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shd w:val="clear" w:color="auto" w:fill="FFFFFF"/>
        <w:tblCellMar>
          <w:left w:w="0" w:type="dxa"/>
          <w:right w:w="0" w:type="dxa"/>
        </w:tblCellMar>
        <w:tblLook w:val="04A0" w:firstRow="1" w:lastRow="0" w:firstColumn="1" w:lastColumn="0" w:noHBand="0" w:noVBand="1"/>
      </w:tblPr>
      <w:tblGrid>
        <w:gridCol w:w="9638"/>
      </w:tblGrid>
      <w:tr w:rsidR="00380823" w:rsidTr="00E66A1A">
        <w:trPr>
          <w:trHeight w:val="4523"/>
          <w:jc w:val="center"/>
        </w:trPr>
        <w:tc>
          <w:tcPr>
            <w:tcW w:w="5000" w:type="pct"/>
            <w:shd w:val="clear" w:color="auto" w:fill="FFFFFF"/>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380823">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380823">
                    <w:trPr>
                      <w:jc w:val="center"/>
                    </w:trPr>
                    <w:tc>
                      <w:tcPr>
                        <w:tcW w:w="0" w:type="auto"/>
                        <w:hideMark/>
                      </w:tcPr>
                      <w:tbl>
                        <w:tblPr>
                          <w:tblW w:w="9000" w:type="dxa"/>
                          <w:jc w:val="center"/>
                          <w:tblCellMar>
                            <w:left w:w="0" w:type="dxa"/>
                            <w:right w:w="0" w:type="dxa"/>
                          </w:tblCellMar>
                          <w:tblLook w:val="04A0" w:firstRow="1" w:lastRow="0" w:firstColumn="1" w:lastColumn="0" w:noHBand="0" w:noVBand="1"/>
                        </w:tblPr>
                        <w:tblGrid>
                          <w:gridCol w:w="9000"/>
                        </w:tblGrid>
                        <w:tr w:rsidR="00E66A1A" w:rsidTr="00E66A1A">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E66A1A">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E66A1A">
                                      <w:tc>
                                        <w:tcPr>
                                          <w:tcW w:w="0" w:type="auto"/>
                                          <w:tcMar>
                                            <w:top w:w="0" w:type="dxa"/>
                                            <w:left w:w="135" w:type="dxa"/>
                                            <w:bottom w:w="0" w:type="dxa"/>
                                            <w:right w:w="135" w:type="dxa"/>
                                          </w:tcMar>
                                          <w:hideMark/>
                                        </w:tcPr>
                                        <w:p w:rsidR="00E66A1A" w:rsidRDefault="00E66A1A" w:rsidP="00E66A1A">
                                          <w:pPr>
                                            <w:jc w:val="center"/>
                                            <w:rPr>
                                              <w:rFonts w:eastAsia="Times New Roman"/>
                                            </w:rPr>
                                          </w:pPr>
                                          <w:r>
                                            <w:rPr>
                                              <w:rFonts w:eastAsia="Times New Roman"/>
                                              <w:noProof/>
                                            </w:rPr>
                                            <w:drawing>
                                              <wp:inline distT="0" distB="0" distL="0" distR="0">
                                                <wp:extent cx="2522220" cy="548640"/>
                                                <wp:effectExtent l="0" t="0" r="0" b="3810"/>
                                                <wp:docPr id="18" name="Immagine 18" descr="https://mcusercontent.com/af0169536717b4a8575cf8320/images/469bca25-73f9-2f61-49ff-94730f8207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mcusercontent.com/af0169536717b4a8575cf8320/images/469bca25-73f9-2f61-49ff-94730f820757.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2220" cy="548640"/>
                                                        </a:xfrm>
                                                        <a:prstGeom prst="rect">
                                                          <a:avLst/>
                                                        </a:prstGeom>
                                                        <a:noFill/>
                                                        <a:ln>
                                                          <a:noFill/>
                                                        </a:ln>
                                                      </pic:spPr>
                                                    </pic:pic>
                                                  </a:graphicData>
                                                </a:graphic>
                                              </wp:inline>
                                            </w:drawing>
                                          </w:r>
                                        </w:p>
                                      </w:tc>
                                    </w:tr>
                                  </w:tbl>
                                  <w:p w:rsidR="00E66A1A" w:rsidRDefault="00E66A1A" w:rsidP="00E66A1A">
                                    <w:pPr>
                                      <w:rPr>
                                        <w:rFonts w:ascii="Times New Roman" w:eastAsia="Times New Roman" w:hAnsi="Times New Roman" w:cs="Times New Roman"/>
                                        <w:sz w:val="20"/>
                                        <w:szCs w:val="20"/>
                                      </w:rPr>
                                    </w:pPr>
                                  </w:p>
                                </w:tc>
                              </w:tr>
                            </w:tbl>
                            <w:p w:rsidR="00E66A1A" w:rsidRDefault="00E66A1A" w:rsidP="00E66A1A">
                              <w:pPr>
                                <w:rPr>
                                  <w:rFonts w:ascii="Times New Roman" w:eastAsia="Times New Roman" w:hAnsi="Times New Roman" w:cs="Times New Roman"/>
                                  <w:sz w:val="20"/>
                                  <w:szCs w:val="20"/>
                                </w:rPr>
                              </w:pPr>
                            </w:p>
                          </w:tc>
                        </w:tr>
                        <w:tr w:rsidR="00E66A1A" w:rsidTr="00E66A1A">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E66A1A">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66A1A">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E66A1A">
                                            <w:tc>
                                              <w:tcPr>
                                                <w:tcW w:w="0" w:type="auto"/>
                                                <w:tcMar>
                                                  <w:top w:w="0" w:type="dxa"/>
                                                  <w:left w:w="270" w:type="dxa"/>
                                                  <w:bottom w:w="135" w:type="dxa"/>
                                                  <w:right w:w="270" w:type="dxa"/>
                                                </w:tcMar>
                                                <w:hideMark/>
                                              </w:tcPr>
                                              <w:p w:rsidR="00E66A1A" w:rsidRDefault="00E66A1A" w:rsidP="00E66A1A">
                                                <w:pPr>
                                                  <w:spacing w:before="150" w:after="150" w:line="360" w:lineRule="auto"/>
                                                  <w:jc w:val="center"/>
                                                  <w:rPr>
                                                    <w:rFonts w:ascii="Helvetica" w:hAnsi="Helvetica" w:cs="Helvetica"/>
                                                    <w:color w:val="202020"/>
                                                    <w:sz w:val="24"/>
                                                    <w:szCs w:val="24"/>
                                                  </w:rPr>
                                                </w:pPr>
                                                <w:r>
                                                  <w:rPr>
                                                    <w:rStyle w:val="Enfasigrassetto"/>
                                                    <w:rFonts w:ascii="Helvetica" w:hAnsi="Helvetica" w:cs="Helvetica"/>
                                                    <w:color w:val="202020"/>
                                                    <w:sz w:val="24"/>
                                                    <w:szCs w:val="24"/>
                                                    <w:u w:val="single"/>
                                                  </w:rPr>
                                                  <w:t>NOTA STAMPA</w:t>
                                                </w:r>
                                                <w:r>
                                                  <w:rPr>
                                                    <w:rFonts w:ascii="Helvetica" w:hAnsi="Helvetica" w:cs="Helvetica"/>
                                                    <w:color w:val="202020"/>
                                                    <w:sz w:val="24"/>
                                                    <w:szCs w:val="24"/>
                                                  </w:rPr>
                                                  <w:br/>
                                                  <w:t> </w:t>
                                                </w:r>
                                                <w:r>
                                                  <w:rPr>
                                                    <w:rFonts w:ascii="Helvetica" w:hAnsi="Helvetica" w:cs="Helvetica"/>
                                                    <w:color w:val="202020"/>
                                                    <w:sz w:val="24"/>
                                                    <w:szCs w:val="24"/>
                                                  </w:rPr>
                                                  <w:br/>
                                                </w:r>
                                                <w:r w:rsidRPr="00E66A1A">
                                                  <w:rPr>
                                                    <w:rFonts w:ascii="Helvetica" w:hAnsi="Helvetica" w:cs="Helvetica"/>
                                                    <w:color w:val="202020"/>
                                                    <w:sz w:val="28"/>
                                                    <w:szCs w:val="28"/>
                                                  </w:rPr>
                                                  <w:t> </w:t>
                                                </w:r>
                                                <w:r w:rsidRPr="00E66A1A">
                                                  <w:rPr>
                                                    <w:rFonts w:ascii="Helvetica" w:hAnsi="Helvetica" w:cs="Helvetica"/>
                                                    <w:color w:val="202020"/>
                                                    <w:sz w:val="28"/>
                                                    <w:szCs w:val="28"/>
                                                  </w:rPr>
                                                  <w:br/>
                                                </w:r>
                                                <w:bookmarkStart w:id="0" w:name="_GoBack"/>
                                                <w:r w:rsidRPr="00E66A1A">
                                                  <w:rPr>
                                                    <w:rStyle w:val="Enfasigrassetto"/>
                                                    <w:rFonts w:ascii="Helvetica" w:hAnsi="Helvetica" w:cs="Helvetica"/>
                                                    <w:color w:val="202020"/>
                                                    <w:sz w:val="28"/>
                                                    <w:szCs w:val="28"/>
                                                  </w:rPr>
                                                  <w:t xml:space="preserve">Presentato il 2° Rapporto sulla formazione continua di </w:t>
                                                </w:r>
                                                <w:proofErr w:type="spellStart"/>
                                                <w:r w:rsidRPr="00E66A1A">
                                                  <w:rPr>
                                                    <w:rStyle w:val="Enfasigrassetto"/>
                                                    <w:rFonts w:ascii="Helvetica" w:hAnsi="Helvetica" w:cs="Helvetica"/>
                                                    <w:color w:val="202020"/>
                                                    <w:sz w:val="28"/>
                                                    <w:szCs w:val="28"/>
                                                  </w:rPr>
                                                  <w:t>Fondoprofessioni</w:t>
                                                </w:r>
                                                <w:bookmarkEnd w:id="0"/>
                                                <w:proofErr w:type="spellEnd"/>
                                                <w:r>
                                                  <w:rPr>
                                                    <w:rFonts w:ascii="Helvetica" w:hAnsi="Helvetica" w:cs="Helvetica"/>
                                                    <w:color w:val="202020"/>
                                                    <w:sz w:val="24"/>
                                                    <w:szCs w:val="24"/>
                                                  </w:rPr>
                                                  <w:br/>
                                                </w:r>
                                                <w:r>
                                                  <w:rPr>
                                                    <w:rStyle w:val="Enfasigrassetto"/>
                                                    <w:rFonts w:ascii="Helvetica" w:hAnsi="Helvetica" w:cs="Helvetica"/>
                                                    <w:color w:val="202020"/>
                                                    <w:sz w:val="24"/>
                                                    <w:szCs w:val="24"/>
                                                  </w:rPr>
                                                  <w:t> </w:t>
                                                </w:r>
                                                <w:r>
                                                  <w:rPr>
                                                    <w:rFonts w:ascii="Helvetica" w:hAnsi="Helvetica" w:cs="Helvetica"/>
                                                    <w:color w:val="202020"/>
                                                    <w:sz w:val="24"/>
                                                    <w:szCs w:val="24"/>
                                                  </w:rPr>
                                                  <w:br/>
                                                </w:r>
                                                <w:r>
                                                  <w:rPr>
                                                    <w:rStyle w:val="Enfasigrassetto"/>
                                                    <w:rFonts w:ascii="Helvetica" w:hAnsi="Helvetica" w:cs="Helvetica"/>
                                                    <w:color w:val="202020"/>
                                                    <w:sz w:val="20"/>
                                                    <w:szCs w:val="20"/>
                                                  </w:rPr>
                                                  <w:t>Il nostro Paese sconta ancora ritardi nell’accesso alla formazione continua rispetto alla media UE. Il presidente Natali: "I Fondi interprofessionali giocano un ruolo fondamentale ma occorre ripensare l'attuale normativa rimuovendo gli ostacoli".</w:t>
                                                </w:r>
                                                <w:r>
                                                  <w:rPr>
                                                    <w:rFonts w:ascii="Helvetica" w:hAnsi="Helvetica" w:cs="Helvetica"/>
                                                    <w:b/>
                                                    <w:bCs/>
                                                    <w:color w:val="202020"/>
                                                    <w:sz w:val="20"/>
                                                    <w:szCs w:val="20"/>
                                                  </w:rPr>
                                                  <w:br/>
                                                </w:r>
                                                <w:r>
                                                  <w:rPr>
                                                    <w:rStyle w:val="Enfasigrassetto"/>
                                                    <w:rFonts w:ascii="Helvetica" w:hAnsi="Helvetica" w:cs="Helvetica"/>
                                                    <w:color w:val="202020"/>
                                                    <w:sz w:val="20"/>
                                                    <w:szCs w:val="20"/>
                                                  </w:rPr>
                                                  <w:t xml:space="preserve">E sulla formazione nell'area strategica dell'ICT, </w:t>
                                                </w:r>
                                                <w:proofErr w:type="spellStart"/>
                                                <w:r>
                                                  <w:rPr>
                                                    <w:rStyle w:val="Enfasigrassetto"/>
                                                    <w:rFonts w:ascii="Helvetica" w:hAnsi="Helvetica" w:cs="Helvetica"/>
                                                    <w:color w:val="202020"/>
                                                    <w:sz w:val="20"/>
                                                    <w:szCs w:val="20"/>
                                                  </w:rPr>
                                                  <w:t>Fondoprofessioni</w:t>
                                                </w:r>
                                                <w:proofErr w:type="spellEnd"/>
                                                <w:r>
                                                  <w:rPr>
                                                    <w:rStyle w:val="Enfasigrassetto"/>
                                                    <w:rFonts w:ascii="Helvetica" w:hAnsi="Helvetica" w:cs="Helvetica"/>
                                                    <w:color w:val="202020"/>
                                                    <w:sz w:val="20"/>
                                                    <w:szCs w:val="20"/>
                                                  </w:rPr>
                                                  <w:t xml:space="preserve"> preme l'acceleratore. </w:t>
                                                </w:r>
                                                <w:r>
                                                  <w:rPr>
                                                    <w:rFonts w:ascii="Helvetica" w:hAnsi="Helvetica" w:cs="Helvetica"/>
                                                    <w:color w:val="202020"/>
                                                    <w:sz w:val="24"/>
                                                    <w:szCs w:val="24"/>
                                                  </w:rPr>
                                                  <w:br/>
                                                  <w:t> </w:t>
                                                </w:r>
                                              </w:p>
                                              <w:p w:rsidR="00E66A1A" w:rsidRDefault="00E66A1A" w:rsidP="00E66A1A">
                                                <w:pPr>
                                                  <w:spacing w:before="150" w:after="150" w:line="360" w:lineRule="auto"/>
                                                  <w:jc w:val="both"/>
                                                  <w:rPr>
                                                    <w:rFonts w:ascii="Helvetica" w:hAnsi="Helvetica" w:cs="Helvetica"/>
                                                    <w:color w:val="202020"/>
                                                    <w:sz w:val="24"/>
                                                    <w:szCs w:val="24"/>
                                                  </w:rPr>
                                                </w:pPr>
                                                <w:r>
                                                  <w:rPr>
                                                    <w:rStyle w:val="Enfasicorsivo"/>
                                                    <w:rFonts w:ascii="Helvetica" w:hAnsi="Helvetica" w:cs="Helvetica"/>
                                                    <w:color w:val="202020"/>
                                                    <w:sz w:val="20"/>
                                                    <w:szCs w:val="20"/>
                                                  </w:rPr>
                                                  <w:t>Roma, 10 aprile 2025.</w:t>
                                                </w:r>
                                                <w:r>
                                                  <w:rPr>
                                                    <w:rFonts w:ascii="Helvetica" w:hAnsi="Helvetica" w:cs="Helvetica"/>
                                                    <w:color w:val="202020"/>
                                                    <w:sz w:val="20"/>
                                                    <w:szCs w:val="20"/>
                                                  </w:rPr>
                                                  <w:t xml:space="preserve"> Giovedì 10 aprile 2025 si è svolto a Roma il convegno “La formazione continua tra opportunità da cogliere e ostacoli da rimuovere”, in occasione del quale è stato presentato il 2° Rapporto di </w:t>
                                                </w:r>
                                                <w:proofErr w:type="spellStart"/>
                                                <w:r>
                                                  <w:rPr>
                                                    <w:rFonts w:ascii="Helvetica" w:hAnsi="Helvetica" w:cs="Helvetica"/>
                                                    <w:color w:val="202020"/>
                                                    <w:sz w:val="20"/>
                                                    <w:szCs w:val="20"/>
                                                  </w:rPr>
                                                  <w:t>Fondoprofessioni</w:t>
                                                </w:r>
                                                <w:proofErr w:type="spellEnd"/>
                                                <w:r>
                                                  <w:rPr>
                                                    <w:rFonts w:ascii="Helvetica" w:hAnsi="Helvetica" w:cs="Helvetica"/>
                                                    <w:color w:val="202020"/>
                                                    <w:sz w:val="20"/>
                                                    <w:szCs w:val="20"/>
                                                  </w:rPr>
                                                  <w:t>, a cura dell’Osservatorio delle Libere Professioni.</w:t>
                                                </w:r>
                                                <w:r>
                                                  <w:rPr>
                                                    <w:rFonts w:ascii="Helvetica" w:hAnsi="Helvetica" w:cs="Helvetica"/>
                                                    <w:color w:val="202020"/>
                                                    <w:sz w:val="20"/>
                                                    <w:szCs w:val="20"/>
                                                  </w:rPr>
                                                  <w:br/>
                                                </w:r>
                                                <w:r>
                                                  <w:rPr>
                                                    <w:rFonts w:ascii="Helvetica" w:hAnsi="Helvetica" w:cs="Helvetica"/>
                                                    <w:color w:val="202020"/>
                                                    <w:sz w:val="20"/>
                                                    <w:szCs w:val="20"/>
                                                  </w:rPr>
                                                  <w:br/>
                                                  <w:t xml:space="preserve">A commentare i dati emersi sono intervenuti rappresentanti delle Istituzioni, tra i quali </w:t>
                                                </w:r>
                                                <w:r>
                                                  <w:rPr>
                                                    <w:rStyle w:val="Enfasigrassetto"/>
                                                    <w:rFonts w:ascii="Helvetica" w:hAnsi="Helvetica" w:cs="Helvetica"/>
                                                    <w:color w:val="202020"/>
                                                    <w:sz w:val="20"/>
                                                    <w:szCs w:val="20"/>
                                                  </w:rPr>
                                                  <w:t>Massimo Bitonci</w:t>
                                                </w:r>
                                                <w:r>
                                                  <w:rPr>
                                                    <w:rFonts w:ascii="Helvetica" w:hAnsi="Helvetica" w:cs="Helvetica"/>
                                                    <w:color w:val="202020"/>
                                                    <w:sz w:val="20"/>
                                                    <w:szCs w:val="20"/>
                                                  </w:rPr>
                                                  <w:t xml:space="preserve">, Sottosegretario Ministero delle Imprese e del Made in </w:t>
                                                </w:r>
                                                <w:proofErr w:type="spellStart"/>
                                                <w:r>
                                                  <w:rPr>
                                                    <w:rFonts w:ascii="Helvetica" w:hAnsi="Helvetica" w:cs="Helvetica"/>
                                                    <w:color w:val="202020"/>
                                                    <w:sz w:val="20"/>
                                                    <w:szCs w:val="20"/>
                                                  </w:rPr>
                                                  <w:t>Italy</w:t>
                                                </w:r>
                                                <w:proofErr w:type="spellEnd"/>
                                                <w:r>
                                                  <w:rPr>
                                                    <w:rFonts w:ascii="Helvetica" w:hAnsi="Helvetica" w:cs="Helvetica"/>
                                                    <w:color w:val="202020"/>
                                                    <w:sz w:val="20"/>
                                                    <w:szCs w:val="20"/>
                                                  </w:rPr>
                                                  <w:t xml:space="preserve">, </w:t>
                                                </w:r>
                                                <w:r>
                                                  <w:rPr>
                                                    <w:rStyle w:val="Enfasigrassetto"/>
                                                    <w:rFonts w:ascii="Helvetica" w:hAnsi="Helvetica" w:cs="Helvetica"/>
                                                    <w:color w:val="202020"/>
                                                    <w:sz w:val="20"/>
                                                    <w:szCs w:val="20"/>
                                                  </w:rPr>
                                                  <w:t>Virginio Merola</w:t>
                                                </w:r>
                                                <w:r>
                                                  <w:rPr>
                                                    <w:rFonts w:ascii="Helvetica" w:hAnsi="Helvetica" w:cs="Helvetica"/>
                                                    <w:color w:val="202020"/>
                                                    <w:sz w:val="20"/>
                                                    <w:szCs w:val="20"/>
                                                  </w:rPr>
                                                  <w:t xml:space="preserve">, Deputato PD e Componente VI Commissione (Finanze), </w:t>
                                                </w:r>
                                                <w:r>
                                                  <w:rPr>
                                                    <w:rStyle w:val="Enfasigrassetto"/>
                                                    <w:rFonts w:ascii="Helvetica" w:hAnsi="Helvetica" w:cs="Helvetica"/>
                                                    <w:color w:val="202020"/>
                                                    <w:sz w:val="20"/>
                                                    <w:szCs w:val="20"/>
                                                  </w:rPr>
                                                  <w:t>Maurizio Politi</w:t>
                                                </w:r>
                                                <w:r>
                                                  <w:rPr>
                                                    <w:rFonts w:ascii="Helvetica" w:hAnsi="Helvetica" w:cs="Helvetica"/>
                                                    <w:color w:val="202020"/>
                                                    <w:sz w:val="20"/>
                                                    <w:szCs w:val="20"/>
                                                  </w:rPr>
                                                  <w:t>, Esperto del Ministero del Lavoro e delle Politiche Sociali, oltre ai rappresentanti delle Parti sociali (Confprofessioni, Cgil, Cisl, Uil) e ad esperti in materia di formazione, lavoro e ricerca.</w:t>
                                                </w:r>
                                                <w:r>
                                                  <w:rPr>
                                                    <w:rFonts w:ascii="Helvetica" w:hAnsi="Helvetica" w:cs="Helvetica"/>
                                                    <w:color w:val="202020"/>
                                                    <w:sz w:val="20"/>
                                                    <w:szCs w:val="20"/>
                                                  </w:rPr>
                                                  <w:br/>
                                                </w:r>
                                                <w:r>
                                                  <w:rPr>
                                                    <w:rFonts w:ascii="Helvetica" w:hAnsi="Helvetica" w:cs="Helvetica"/>
                                                    <w:color w:val="202020"/>
                                                    <w:sz w:val="20"/>
                                                    <w:szCs w:val="20"/>
                                                  </w:rPr>
                                                  <w:br/>
                                                  <w:t xml:space="preserve">Il nostro Paese sconta ancora ritardi nell’ambito dell’accesso alla formazione continua rispetto alla media UE, anche nell’area più strategica dell’Information and </w:t>
                                                </w:r>
                                                <w:r>
                                                  <w:rPr>
                                                    <w:rStyle w:val="Enfasicorsivo"/>
                                                    <w:rFonts w:ascii="Helvetica" w:hAnsi="Helvetica" w:cs="Helvetica"/>
                                                    <w:color w:val="202020"/>
                                                    <w:sz w:val="20"/>
                                                    <w:szCs w:val="20"/>
                                                  </w:rPr>
                                                  <w:t xml:space="preserve">Communication Technologies </w:t>
                                                </w:r>
                                                <w:r>
                                                  <w:rPr>
                                                    <w:rFonts w:ascii="Helvetica" w:hAnsi="Helvetica" w:cs="Helvetica"/>
                                                    <w:color w:val="202020"/>
                                                    <w:sz w:val="20"/>
                                                    <w:szCs w:val="20"/>
                                                  </w:rPr>
                                                  <w:t>- ICT. Nel 2024 in Italia circa il 17,9% delle imprese ha fatto formazione sull’ICT per il proprio personale, il 26,4% in Germania, il 21,2% in Spagna, il 13,1% in Francia e il 22,3% nell’UE. Con un tasso di partecipazione notevolmente più basso nelle imprese di più piccola dimensione.</w:t>
                                                </w:r>
                                                <w:r>
                                                  <w:rPr>
                                                    <w:rFonts w:ascii="Helvetica" w:hAnsi="Helvetica" w:cs="Helvetica"/>
                                                    <w:color w:val="202020"/>
                                                    <w:sz w:val="20"/>
                                                    <w:szCs w:val="20"/>
                                                  </w:rPr>
                                                  <w:br/>
                                                </w:r>
                                                <w:r>
                                                  <w:rPr>
                                                    <w:rFonts w:ascii="Helvetica" w:hAnsi="Helvetica" w:cs="Helvetica"/>
                                                    <w:color w:val="202020"/>
                                                    <w:sz w:val="20"/>
                                                    <w:szCs w:val="20"/>
                                                  </w:rPr>
                                                  <w:br/>
                                                  <w:t xml:space="preserve">«I Fondi interprofessionali, che erogano risorse per il finanziamento di percorsi di formazione continua, giocano un ruolo fondamentale per sostenere l’accesso al training nel nostro Paese e lo sviluppo delle competenze necessarie, ma si potrebbe fare molto di più - ha spiegato </w:t>
                                                </w:r>
                                                <w:r>
                                                  <w:rPr>
                                                    <w:rStyle w:val="Enfasigrassetto"/>
                                                    <w:rFonts w:ascii="Helvetica" w:hAnsi="Helvetica" w:cs="Helvetica"/>
                                                    <w:color w:val="202020"/>
                                                    <w:sz w:val="20"/>
                                                    <w:szCs w:val="20"/>
                                                  </w:rPr>
                                                  <w:t>Marco Natali</w:t>
                                                </w:r>
                                                <w:r>
                                                  <w:rPr>
                                                    <w:rFonts w:ascii="Helvetica" w:hAnsi="Helvetica" w:cs="Helvetica"/>
                                                    <w:color w:val="202020"/>
                                                    <w:sz w:val="20"/>
                                                    <w:szCs w:val="20"/>
                                                  </w:rPr>
                                                  <w:t xml:space="preserve">, Presidente di </w:t>
                                                </w:r>
                                                <w:proofErr w:type="spellStart"/>
                                                <w:r>
                                                  <w:rPr>
                                                    <w:rFonts w:ascii="Helvetica" w:hAnsi="Helvetica" w:cs="Helvetica"/>
                                                    <w:color w:val="202020"/>
                                                    <w:sz w:val="20"/>
                                                    <w:szCs w:val="20"/>
                                                  </w:rPr>
                                                  <w:t>Fondoprofessioni</w:t>
                                                </w:r>
                                                <w:proofErr w:type="spellEnd"/>
                                                <w:r>
                                                  <w:rPr>
                                                    <w:rFonts w:ascii="Helvetica" w:hAnsi="Helvetica" w:cs="Helvetica"/>
                                                    <w:color w:val="202020"/>
                                                    <w:sz w:val="20"/>
                                                    <w:szCs w:val="20"/>
                                                  </w:rPr>
                                                  <w:t xml:space="preserve"> - Occorre ripensare l’attuale normativa, rimuovendo gli ostacoli ad un pieno sviluppo della formazione continua nelle micro-imprese, per poter recuperare il ritardo rispetto agli altri Paesi Europei».</w:t>
                                                </w:r>
                                                <w:r>
                                                  <w:rPr>
                                                    <w:rFonts w:ascii="Helvetica" w:hAnsi="Helvetica" w:cs="Helvetica"/>
                                                    <w:color w:val="202020"/>
                                                    <w:sz w:val="20"/>
                                                    <w:szCs w:val="20"/>
                                                  </w:rPr>
                                                  <w:br/>
                                                </w:r>
                                                <w:r>
                                                  <w:rPr>
                                                    <w:rFonts w:ascii="Helvetica" w:hAnsi="Helvetica" w:cs="Helvetica"/>
                                                    <w:color w:val="202020"/>
                                                    <w:sz w:val="20"/>
                                                    <w:szCs w:val="20"/>
                                                  </w:rPr>
                                                  <w:lastRenderedPageBreak/>
                                                  <w:br/>
                                                  <w:t xml:space="preserve">Il 2° Rapporto di </w:t>
                                                </w:r>
                                                <w:proofErr w:type="spellStart"/>
                                                <w:r>
                                                  <w:rPr>
                                                    <w:rFonts w:ascii="Helvetica" w:hAnsi="Helvetica" w:cs="Helvetica"/>
                                                    <w:color w:val="202020"/>
                                                    <w:sz w:val="20"/>
                                                    <w:szCs w:val="20"/>
                                                  </w:rPr>
                                                  <w:t>Fondoprofessioni</w:t>
                                                </w:r>
                                                <w:proofErr w:type="spellEnd"/>
                                                <w:r>
                                                  <w:rPr>
                                                    <w:rFonts w:ascii="Helvetica" w:hAnsi="Helvetica" w:cs="Helvetica"/>
                                                    <w:color w:val="202020"/>
                                                    <w:sz w:val="20"/>
                                                    <w:szCs w:val="20"/>
                                                  </w:rPr>
                                                  <w:t xml:space="preserve"> costituisce uno spaccato particolarmente rappresentativo del mondo delle imprese di più piccola dimensione, infatti, ben il 93% delle strutture iscritte al Fondo occupa da 1 a 9 dipendenti e il 70% circa non supera i tre addetti: un unicum nel panorama dei Fondi interprofessionali.</w:t>
                                                </w:r>
                                                <w:r>
                                                  <w:rPr>
                                                    <w:rFonts w:ascii="Helvetica" w:hAnsi="Helvetica" w:cs="Helvetica"/>
                                                    <w:color w:val="202020"/>
                                                    <w:sz w:val="20"/>
                                                    <w:szCs w:val="20"/>
                                                  </w:rPr>
                                                  <w:br/>
                                                </w:r>
                                                <w:r>
                                                  <w:rPr>
                                                    <w:rFonts w:ascii="Helvetica" w:hAnsi="Helvetica" w:cs="Helvetica"/>
                                                    <w:color w:val="202020"/>
                                                    <w:sz w:val="20"/>
                                                    <w:szCs w:val="20"/>
                                                  </w:rPr>
                                                  <w:br/>
                                                  <w:t xml:space="preserve">Da parte sua </w:t>
                                                </w:r>
                                                <w:proofErr w:type="spellStart"/>
                                                <w:r>
                                                  <w:rPr>
                                                    <w:rFonts w:ascii="Helvetica" w:hAnsi="Helvetica" w:cs="Helvetica"/>
                                                    <w:color w:val="202020"/>
                                                    <w:sz w:val="20"/>
                                                    <w:szCs w:val="20"/>
                                                  </w:rPr>
                                                  <w:t>Fondoprofessioni</w:t>
                                                </w:r>
                                                <w:proofErr w:type="spellEnd"/>
                                                <w:r>
                                                  <w:rPr>
                                                    <w:rFonts w:ascii="Helvetica" w:hAnsi="Helvetica" w:cs="Helvetica"/>
                                                    <w:color w:val="202020"/>
                                                    <w:sz w:val="20"/>
                                                    <w:szCs w:val="20"/>
                                                  </w:rPr>
                                                  <w:t xml:space="preserve"> negli ultimi anni ha premuto l’acceleratore sul finanziamento della formazione in ambito digitale e sull’innovazione. Mettendo a confronto il 2024 con il 2019 i corsi formativi finanziati nell’ambito dell’”Innovazione e digitalizzazione" sono cresciuti del 173,8%. «Negli ultimi anni, accanto alle tematiche settoriali tipiche delle attività professionali, abbiamo portato avanti un programma di sostegno alle competenze digitali, all’utilizzo di software, e alla capacità innovativa degli studi e delle aziende», ha spiegato Natali.</w:t>
                                                </w:r>
                                                <w:r>
                                                  <w:rPr>
                                                    <w:rFonts w:ascii="Helvetica" w:hAnsi="Helvetica" w:cs="Helvetica"/>
                                                    <w:color w:val="202020"/>
                                                    <w:sz w:val="20"/>
                                                    <w:szCs w:val="20"/>
                                                  </w:rPr>
                                                  <w:br/>
                                                </w:r>
                                                <w:r>
                                                  <w:rPr>
                                                    <w:rFonts w:ascii="Helvetica" w:hAnsi="Helvetica" w:cs="Helvetica"/>
                                                    <w:color w:val="202020"/>
                                                    <w:sz w:val="20"/>
                                                    <w:szCs w:val="20"/>
                                                  </w:rPr>
                                                  <w:br/>
                                                  <w:t xml:space="preserve">Nell’ambito del 2° Rapporto sono state presentate le Indagini sul campo sottoposte a datori di lavoro e dipendenti del comparto professionale, finalizzate a rilevare le rispettive necessità. Complessivamente il Fondo ha raccolto quasi 10 mila risposte, dalle quali è emersa una crescente consapevolezza nei confronti dei temi del </w:t>
                                                </w:r>
                                                <w:proofErr w:type="spellStart"/>
                                                <w:r>
                                                  <w:rPr>
                                                    <w:rStyle w:val="Enfasicorsivo"/>
                                                    <w:rFonts w:ascii="Helvetica" w:hAnsi="Helvetica" w:cs="Helvetica"/>
                                                    <w:color w:val="202020"/>
                                                    <w:sz w:val="20"/>
                                                    <w:szCs w:val="20"/>
                                                  </w:rPr>
                                                  <w:t>digital</w:t>
                                                </w:r>
                                                <w:proofErr w:type="spellEnd"/>
                                                <w:r>
                                                  <w:rPr>
                                                    <w:rFonts w:ascii="Helvetica" w:hAnsi="Helvetica" w:cs="Helvetica"/>
                                                    <w:color w:val="202020"/>
                                                    <w:sz w:val="20"/>
                                                    <w:szCs w:val="20"/>
                                                  </w:rPr>
                                                  <w:t xml:space="preserve">. Circa il 75% dei dipendenti intervistati ritiene che la conoscenza dell’uso dei software specifici avrà una importanza cruciale nei prossimi due anni, il 47% considera centrale la conoscenza e l’utilizzo degli strumenti di intelligenza artificiale, il 23% riconosce come prioritaria la sicurezza informatica e il cyber risk. «I modelli di lavoro all’interno del comparto professionale stanno rapidamente evolvendo nella direzione di una completa digitalizzazione dei processi e delle attività, anche a fronte della diffusione dell’intelligenza artificiale - ha commentato Natali - </w:t>
                                                </w:r>
                                                <w:proofErr w:type="spellStart"/>
                                                <w:r>
                                                  <w:rPr>
                                                    <w:rFonts w:ascii="Helvetica" w:hAnsi="Helvetica" w:cs="Helvetica"/>
                                                    <w:color w:val="202020"/>
                                                    <w:sz w:val="20"/>
                                                    <w:szCs w:val="20"/>
                                                  </w:rPr>
                                                  <w:t>Fondoprofessioni</w:t>
                                                </w:r>
                                                <w:proofErr w:type="spellEnd"/>
                                                <w:r>
                                                  <w:rPr>
                                                    <w:rFonts w:ascii="Helvetica" w:hAnsi="Helvetica" w:cs="Helvetica"/>
                                                    <w:color w:val="202020"/>
                                                    <w:sz w:val="20"/>
                                                    <w:szCs w:val="20"/>
                                                  </w:rPr>
                                                  <w:t xml:space="preserve"> si propone quale facilitatore per accompagnare il processo di evoluzione organizzativa attraverso lo sviluppo di adeguate competenze».</w:t>
                                                </w:r>
                                                <w:r>
                                                  <w:rPr>
                                                    <w:rFonts w:ascii="Helvetica" w:hAnsi="Helvetica" w:cs="Helvetica"/>
                                                    <w:color w:val="202020"/>
                                                    <w:sz w:val="20"/>
                                                    <w:szCs w:val="20"/>
                                                  </w:rPr>
                                                  <w:br/>
                                                </w:r>
                                                <w:r>
                                                  <w:rPr>
                                                    <w:rFonts w:ascii="Helvetica" w:hAnsi="Helvetica" w:cs="Helvetica"/>
                                                    <w:color w:val="202020"/>
                                                    <w:sz w:val="20"/>
                                                    <w:szCs w:val="20"/>
                                                  </w:rPr>
                                                  <w:br/>
                                                  <w:t>Tra le proposte evolutive emerse nel corso del dibattito, il superamento degli Aiuti di Stato alla formazione, l’incremento del contributo destinato alla formazione continua, attualmente uno dei più bassi in Europa, l’utilizzo della leva fiscale per incentivare l’accesso ai programmi di training, in particolare nelle micro-piccole imprese, e la necessità di un migliore coordinamento tra gli attori del sistema nazionale.</w:t>
                                                </w:r>
                                                <w:r>
                                                  <w:rPr>
                                                    <w:rFonts w:ascii="Helvetica" w:hAnsi="Helvetica" w:cs="Helvetica"/>
                                                    <w:color w:val="202020"/>
                                                    <w:sz w:val="20"/>
                                                    <w:szCs w:val="20"/>
                                                  </w:rPr>
                                                  <w:br/>
                                                </w:r>
                                                <w:r>
                                                  <w:rPr>
                                                    <w:rFonts w:ascii="Helvetica" w:hAnsi="Helvetica" w:cs="Helvetica"/>
                                                    <w:color w:val="202020"/>
                                                    <w:sz w:val="20"/>
                                                    <w:szCs w:val="20"/>
                                                  </w:rPr>
                                                  <w:br/>
                                                  <w:t xml:space="preserve">Nella sessione conclusiva dei lavori è stato consegnato il Premio Chirone 2024, il riconoscimento alla qualità formativa istituito da </w:t>
                                                </w:r>
                                                <w:proofErr w:type="spellStart"/>
                                                <w:r>
                                                  <w:rPr>
                                                    <w:rFonts w:ascii="Helvetica" w:hAnsi="Helvetica" w:cs="Helvetica"/>
                                                    <w:color w:val="202020"/>
                                                    <w:sz w:val="20"/>
                                                    <w:szCs w:val="20"/>
                                                  </w:rPr>
                                                  <w:t>Fondoprofessioni</w:t>
                                                </w:r>
                                                <w:proofErr w:type="spellEnd"/>
                                                <w:r>
                                                  <w:rPr>
                                                    <w:rFonts w:ascii="Helvetica" w:hAnsi="Helvetica" w:cs="Helvetica"/>
                                                    <w:color w:val="202020"/>
                                                    <w:sz w:val="20"/>
                                                    <w:szCs w:val="20"/>
                                                  </w:rPr>
                                                  <w:t xml:space="preserve"> e destinato agli operatori della formazione, anch’esso giunto alla sua seconda edizione. Per la categoria “Attività professionali” il Premio è stato assegnato all’ente formatore Human </w:t>
                                                </w:r>
                                                <w:proofErr w:type="spellStart"/>
                                                <w:r>
                                                  <w:rPr>
                                                    <w:rFonts w:ascii="Helvetica" w:hAnsi="Helvetica" w:cs="Helvetica"/>
                                                    <w:color w:val="202020"/>
                                                    <w:sz w:val="20"/>
                                                    <w:szCs w:val="20"/>
                                                  </w:rPr>
                                                  <w:t>Factory</w:t>
                                                </w:r>
                                                <w:proofErr w:type="spellEnd"/>
                                                <w:r>
                                                  <w:rPr>
                                                    <w:rFonts w:ascii="Helvetica" w:hAnsi="Helvetica" w:cs="Helvetica"/>
                                                    <w:color w:val="202020"/>
                                                    <w:sz w:val="20"/>
                                                    <w:szCs w:val="20"/>
                                                  </w:rPr>
                                                  <w:t xml:space="preserve"> </w:t>
                                                </w:r>
                                                <w:proofErr w:type="spellStart"/>
                                                <w:r>
                                                  <w:rPr>
                                                    <w:rFonts w:ascii="Helvetica" w:hAnsi="Helvetica" w:cs="Helvetica"/>
                                                    <w:color w:val="202020"/>
                                                    <w:sz w:val="20"/>
                                                    <w:szCs w:val="20"/>
                                                  </w:rPr>
                                                  <w:t>srl</w:t>
                                                </w:r>
                                                <w:proofErr w:type="spellEnd"/>
                                                <w:r>
                                                  <w:rPr>
                                                    <w:rFonts w:ascii="Helvetica" w:hAnsi="Helvetica" w:cs="Helvetica"/>
                                                    <w:color w:val="202020"/>
                                                    <w:sz w:val="20"/>
                                                    <w:szCs w:val="20"/>
                                                  </w:rPr>
                                                  <w:t xml:space="preserve">, per la categoria “Aziende” ad </w:t>
                                                </w:r>
                                                <w:proofErr w:type="spellStart"/>
                                                <w:r>
                                                  <w:rPr>
                                                    <w:rFonts w:ascii="Helvetica" w:hAnsi="Helvetica" w:cs="Helvetica"/>
                                                    <w:color w:val="202020"/>
                                                    <w:sz w:val="20"/>
                                                    <w:szCs w:val="20"/>
                                                  </w:rPr>
                                                  <w:t>Aresfoa</w:t>
                                                </w:r>
                                                <w:proofErr w:type="spellEnd"/>
                                                <w:r>
                                                  <w:rPr>
                                                    <w:rFonts w:ascii="Helvetica" w:hAnsi="Helvetica" w:cs="Helvetica"/>
                                                    <w:color w:val="202020"/>
                                                    <w:sz w:val="20"/>
                                                    <w:szCs w:val="20"/>
                                                  </w:rPr>
                                                  <w:t xml:space="preserve"> </w:t>
                                                </w:r>
                                                <w:proofErr w:type="spellStart"/>
                                                <w:r>
                                                  <w:rPr>
                                                    <w:rFonts w:ascii="Helvetica" w:hAnsi="Helvetica" w:cs="Helvetica"/>
                                                    <w:color w:val="202020"/>
                                                    <w:sz w:val="20"/>
                                                    <w:szCs w:val="20"/>
                                                  </w:rPr>
                                                  <w:t>Soc.Coop</w:t>
                                                </w:r>
                                                <w:proofErr w:type="spellEnd"/>
                                                <w:r>
                                                  <w:rPr>
                                                    <w:rFonts w:ascii="Helvetica" w:hAnsi="Helvetica" w:cs="Helvetica"/>
                                                    <w:color w:val="202020"/>
                                                    <w:sz w:val="20"/>
                                                    <w:szCs w:val="20"/>
                                                  </w:rPr>
                                                  <w:t xml:space="preserve">., per l’”Innovazione” ad Associazione Other, mentre il riconoscimento della categoria ”Ente proponente” è andato a </w:t>
                                                </w:r>
                                                <w:proofErr w:type="spellStart"/>
                                                <w:r>
                                                  <w:rPr>
                                                    <w:rFonts w:ascii="Helvetica" w:hAnsi="Helvetica" w:cs="Helvetica"/>
                                                    <w:color w:val="202020"/>
                                                    <w:sz w:val="20"/>
                                                    <w:szCs w:val="20"/>
                                                  </w:rPr>
                                                  <w:t>Resforma</w:t>
                                                </w:r>
                                                <w:proofErr w:type="spellEnd"/>
                                                <w:r>
                                                  <w:rPr>
                                                    <w:rFonts w:ascii="Helvetica" w:hAnsi="Helvetica" w:cs="Helvetica"/>
                                                    <w:color w:val="202020"/>
                                                    <w:sz w:val="20"/>
                                                    <w:szCs w:val="20"/>
                                                  </w:rPr>
                                                  <w:t xml:space="preserve"> </w:t>
                                                </w:r>
                                                <w:proofErr w:type="spellStart"/>
                                                <w:r>
                                                  <w:rPr>
                                                    <w:rFonts w:ascii="Helvetica" w:hAnsi="Helvetica" w:cs="Helvetica"/>
                                                    <w:color w:val="202020"/>
                                                    <w:sz w:val="20"/>
                                                    <w:szCs w:val="20"/>
                                                  </w:rPr>
                                                  <w:t>srl</w:t>
                                                </w:r>
                                                <w:proofErr w:type="spellEnd"/>
                                                <w:r>
                                                  <w:rPr>
                                                    <w:rFonts w:ascii="Helvetica" w:hAnsi="Helvetica" w:cs="Helvetica"/>
                                                    <w:color w:val="202020"/>
                                                    <w:sz w:val="20"/>
                                                    <w:szCs w:val="20"/>
                                                  </w:rPr>
                                                  <w:t>.</w:t>
                                                </w:r>
                                                <w:r>
                                                  <w:rPr>
                                                    <w:rFonts w:ascii="Helvetica" w:hAnsi="Helvetica" w:cs="Helvetica"/>
                                                    <w:color w:val="202020"/>
                                                    <w:sz w:val="20"/>
                                                    <w:szCs w:val="20"/>
                                                  </w:rPr>
                                                  <w:br/>
                                                  <w:t> </w:t>
                                                </w:r>
                                                <w:r>
                                                  <w:rPr>
                                                    <w:rFonts w:ascii="Helvetica" w:hAnsi="Helvetica" w:cs="Helvetica"/>
                                                    <w:color w:val="202020"/>
                                                    <w:sz w:val="24"/>
                                                    <w:szCs w:val="24"/>
                                                  </w:rPr>
                                                  <w:br/>
                                                </w:r>
                                                <w:hyperlink r:id="rId8" w:tgtFrame="_blank" w:history="1">
                                                  <w:r>
                                                    <w:rPr>
                                                      <w:rStyle w:val="Enfasigrassetto"/>
                                                      <w:rFonts w:ascii="Helvetica" w:hAnsi="Helvetica" w:cs="Helvetica"/>
                                                      <w:color w:val="007C89"/>
                                                      <w:sz w:val="24"/>
                                                      <w:szCs w:val="24"/>
                                                      <w:u w:val="single"/>
                                                    </w:rPr>
                                                    <w:t>Scarica il volume “</w:t>
                                                  </w:r>
                                                  <w:proofErr w:type="spellStart"/>
                                                  <w:r>
                                                    <w:rPr>
                                                      <w:rStyle w:val="Enfasigrassetto"/>
                                                      <w:rFonts w:ascii="Helvetica" w:hAnsi="Helvetica" w:cs="Helvetica"/>
                                                      <w:color w:val="007C89"/>
                                                      <w:sz w:val="24"/>
                                                      <w:szCs w:val="24"/>
                                                      <w:u w:val="single"/>
                                                    </w:rPr>
                                                    <w:t>Fondoprofessioni</w:t>
                                                  </w:r>
                                                  <w:proofErr w:type="spellEnd"/>
                                                  <w:r>
                                                    <w:rPr>
                                                      <w:rStyle w:val="Enfasigrassetto"/>
                                                      <w:rFonts w:ascii="Helvetica" w:hAnsi="Helvetica" w:cs="Helvetica"/>
                                                      <w:color w:val="007C89"/>
                                                      <w:sz w:val="24"/>
                                                      <w:szCs w:val="24"/>
                                                      <w:u w:val="single"/>
                                                    </w:rPr>
                                                    <w:t xml:space="preserve"> e la formazione continua – Anno 2024”, che contiene il 2° Rapporto</w:t>
                                                  </w:r>
                                                </w:hyperlink>
                                              </w:p>
                                              <w:p w:rsidR="00E66A1A" w:rsidRDefault="00E66A1A" w:rsidP="00E66A1A">
                                                <w:pPr>
                                                  <w:spacing w:before="150" w:after="150" w:line="360" w:lineRule="auto"/>
                                                  <w:jc w:val="center"/>
                                                  <w:rPr>
                                                    <w:rFonts w:ascii="Helvetica" w:hAnsi="Helvetica" w:cs="Helvetica"/>
                                                    <w:color w:val="202020"/>
                                                    <w:sz w:val="24"/>
                                                    <w:szCs w:val="24"/>
                                                  </w:rPr>
                                                </w:pPr>
                                                <w:r>
                                                  <w:rPr>
                                                    <w:rFonts w:ascii="Helvetica" w:hAnsi="Helvetica" w:cs="Helvetica"/>
                                                    <w:color w:val="202020"/>
                                                    <w:sz w:val="24"/>
                                                    <w:szCs w:val="24"/>
                                                  </w:rPr>
                                                  <w:t> </w:t>
                                                </w:r>
                                              </w:p>
                                              <w:p w:rsidR="00E66A1A" w:rsidRDefault="00E66A1A" w:rsidP="00E66A1A">
                                                <w:pPr>
                                                  <w:spacing w:before="150" w:after="150" w:line="360" w:lineRule="auto"/>
                                                  <w:rPr>
                                                    <w:rFonts w:ascii="Helvetica" w:hAnsi="Helvetica" w:cs="Helvetica"/>
                                                    <w:color w:val="202020"/>
                                                    <w:sz w:val="24"/>
                                                    <w:szCs w:val="24"/>
                                                  </w:rPr>
                                                </w:pPr>
                                                <w:proofErr w:type="spellStart"/>
                                                <w:r>
                                                  <w:rPr>
                                                    <w:rStyle w:val="Enfasigrassetto"/>
                                                    <w:rFonts w:ascii="Helvetica" w:hAnsi="Helvetica" w:cs="Helvetica"/>
                                                    <w:color w:val="202020"/>
                                                    <w:sz w:val="17"/>
                                                    <w:szCs w:val="17"/>
                                                  </w:rPr>
                                                  <w:t>Fondoprofessioni</w:t>
                                                </w:r>
                                                <w:proofErr w:type="spellEnd"/>
                                                <w:r>
                                                  <w:rPr>
                                                    <w:rFonts w:ascii="Helvetica" w:hAnsi="Helvetica" w:cs="Helvetica"/>
                                                    <w:color w:val="202020"/>
                                                    <w:sz w:val="17"/>
                                                    <w:szCs w:val="17"/>
                                                  </w:rPr>
                                                  <w:br/>
                                                  <w:t>V.le Pasteur, 65 - Roma</w:t>
                                                </w:r>
                                                <w:r>
                                                  <w:rPr>
                                                    <w:rFonts w:ascii="Helvetica" w:hAnsi="Helvetica" w:cs="Helvetica"/>
                                                    <w:color w:val="202020"/>
                                                    <w:sz w:val="17"/>
                                                    <w:szCs w:val="17"/>
                                                  </w:rPr>
                                                  <w:br/>
                                                  <w:t>06/54210661 </w:t>
                                                </w:r>
                                                <w:r>
                                                  <w:rPr>
                                                    <w:rFonts w:ascii="Helvetica" w:hAnsi="Helvetica" w:cs="Helvetica"/>
                                                    <w:color w:val="202020"/>
                                                    <w:sz w:val="17"/>
                                                    <w:szCs w:val="17"/>
                                                  </w:rPr>
                                                  <w:br/>
                                                  <w:t>320/4795545 - Roberto Raineri</w:t>
                                                </w:r>
                                                <w:r>
                                                  <w:rPr>
                                                    <w:rFonts w:ascii="Helvetica" w:hAnsi="Helvetica" w:cs="Helvetica"/>
                                                    <w:color w:val="202020"/>
                                                    <w:sz w:val="17"/>
                                                    <w:szCs w:val="17"/>
                                                  </w:rPr>
                                                  <w:br/>
                                                </w:r>
                                                <w:hyperlink r:id="rId9" w:history="1">
                                                  <w:r>
                                                    <w:rPr>
                                                      <w:rStyle w:val="Collegamentoipertestuale"/>
                                                      <w:rFonts w:ascii="Helvetica" w:hAnsi="Helvetica" w:cs="Helvetica"/>
                                                      <w:color w:val="007C89"/>
                                                      <w:sz w:val="17"/>
                                                      <w:szCs w:val="17"/>
                                                    </w:rPr>
                                                    <w:t>relazioniesterne@fondoprofessioni.it</w:t>
                                                  </w:r>
                                                </w:hyperlink>
                                              </w:p>
                                              <w:p w:rsidR="00E66A1A" w:rsidRDefault="00E66A1A" w:rsidP="00E66A1A">
                                                <w:pPr>
                                                  <w:spacing w:before="150" w:after="150" w:line="360" w:lineRule="auto"/>
                                                  <w:jc w:val="center"/>
                                                  <w:rPr>
                                                    <w:rFonts w:ascii="Helvetica" w:hAnsi="Helvetica" w:cs="Helvetica"/>
                                                    <w:color w:val="202020"/>
                                                    <w:sz w:val="24"/>
                                                    <w:szCs w:val="24"/>
                                                  </w:rPr>
                                                </w:pPr>
                                                <w:r>
                                                  <w:rPr>
                                                    <w:rFonts w:ascii="Helvetica" w:hAnsi="Helvetica" w:cs="Helvetica"/>
                                                    <w:color w:val="202020"/>
                                                    <w:sz w:val="24"/>
                                                    <w:szCs w:val="24"/>
                                                  </w:rPr>
                                                  <w:t> </w:t>
                                                </w:r>
                                              </w:p>
                                            </w:tc>
                                          </w:tr>
                                        </w:tbl>
                                        <w:p w:rsidR="00E66A1A" w:rsidRDefault="00E66A1A" w:rsidP="00E66A1A">
                                          <w:pPr>
                                            <w:rPr>
                                              <w:rFonts w:ascii="Times New Roman" w:eastAsia="Times New Roman" w:hAnsi="Times New Roman" w:cs="Times New Roman"/>
                                              <w:sz w:val="20"/>
                                              <w:szCs w:val="20"/>
                                            </w:rPr>
                                          </w:pPr>
                                        </w:p>
                                      </w:tc>
                                    </w:tr>
                                  </w:tbl>
                                  <w:p w:rsidR="00E66A1A" w:rsidRDefault="00E66A1A" w:rsidP="00E66A1A">
                                    <w:pPr>
                                      <w:rPr>
                                        <w:rFonts w:ascii="Times New Roman" w:eastAsia="Times New Roman" w:hAnsi="Times New Roman" w:cs="Times New Roman"/>
                                        <w:sz w:val="20"/>
                                        <w:szCs w:val="20"/>
                                      </w:rPr>
                                    </w:pPr>
                                  </w:p>
                                </w:tc>
                              </w:tr>
                            </w:tbl>
                            <w:p w:rsidR="00E66A1A" w:rsidRDefault="00E66A1A" w:rsidP="00E66A1A">
                              <w:pPr>
                                <w:rPr>
                                  <w:rFonts w:ascii="Times New Roman" w:eastAsia="Times New Roman" w:hAnsi="Times New Roman" w:cs="Times New Roman"/>
                                  <w:sz w:val="20"/>
                                  <w:szCs w:val="20"/>
                                </w:rPr>
                              </w:pPr>
                            </w:p>
                          </w:tc>
                        </w:tr>
                      </w:tbl>
                      <w:p w:rsidR="00380823" w:rsidRDefault="00380823">
                        <w:pPr>
                          <w:rPr>
                            <w:rFonts w:ascii="Times New Roman" w:eastAsia="Times New Roman" w:hAnsi="Times New Roman" w:cs="Times New Roman"/>
                            <w:sz w:val="20"/>
                            <w:szCs w:val="20"/>
                          </w:rPr>
                        </w:pPr>
                      </w:p>
                    </w:tc>
                  </w:tr>
                </w:tbl>
                <w:p w:rsidR="00380823" w:rsidRDefault="00380823">
                  <w:pPr>
                    <w:jc w:val="center"/>
                    <w:rPr>
                      <w:rFonts w:ascii="Times New Roman" w:eastAsia="Times New Roman" w:hAnsi="Times New Roman" w:cs="Times New Roman"/>
                      <w:sz w:val="20"/>
                      <w:szCs w:val="20"/>
                    </w:rPr>
                  </w:pPr>
                </w:p>
              </w:tc>
            </w:tr>
          </w:tbl>
          <w:p w:rsidR="00380823" w:rsidRDefault="00380823">
            <w:pPr>
              <w:jc w:val="center"/>
              <w:rPr>
                <w:rFonts w:ascii="Times New Roman" w:eastAsia="Times New Roman" w:hAnsi="Times New Roman" w:cs="Times New Roman"/>
                <w:sz w:val="20"/>
                <w:szCs w:val="20"/>
              </w:rPr>
            </w:pPr>
          </w:p>
        </w:tc>
      </w:tr>
    </w:tbl>
    <w:p w:rsidR="00AF293A" w:rsidRPr="00F61396" w:rsidRDefault="00AF293A" w:rsidP="000E53BD">
      <w:pPr>
        <w:rPr>
          <w:rFonts w:ascii="Times New Roman" w:hAnsi="Times New Roman" w:cs="Times New Roman"/>
          <w:sz w:val="24"/>
          <w:szCs w:val="24"/>
        </w:rPr>
      </w:pPr>
    </w:p>
    <w:sectPr w:rsidR="00AF293A" w:rsidRPr="00F61396">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B56" w:rsidRDefault="001B3B56" w:rsidP="00F80931">
      <w:r>
        <w:separator/>
      </w:r>
    </w:p>
  </w:endnote>
  <w:endnote w:type="continuationSeparator" w:id="0">
    <w:p w:rsidR="001B3B56" w:rsidRDefault="001B3B56" w:rsidP="00F80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B56" w:rsidRDefault="001B3B56" w:rsidP="00F80931">
      <w:r>
        <w:separator/>
      </w:r>
    </w:p>
  </w:footnote>
  <w:footnote w:type="continuationSeparator" w:id="0">
    <w:p w:rsidR="001B3B56" w:rsidRDefault="001B3B56" w:rsidP="00F80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457" w:rsidRDefault="002F6457" w:rsidP="002F6457">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6744"/>
    <w:multiLevelType w:val="multilevel"/>
    <w:tmpl w:val="EEACC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F3365"/>
    <w:multiLevelType w:val="multilevel"/>
    <w:tmpl w:val="CF601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4F08A2"/>
    <w:multiLevelType w:val="multilevel"/>
    <w:tmpl w:val="ADD41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31"/>
    <w:rsid w:val="000E53BD"/>
    <w:rsid w:val="001B3B56"/>
    <w:rsid w:val="00221981"/>
    <w:rsid w:val="002F6457"/>
    <w:rsid w:val="00380823"/>
    <w:rsid w:val="003D546E"/>
    <w:rsid w:val="00597FDD"/>
    <w:rsid w:val="005B7253"/>
    <w:rsid w:val="007E7E63"/>
    <w:rsid w:val="00942BC3"/>
    <w:rsid w:val="009E4C47"/>
    <w:rsid w:val="00A23C91"/>
    <w:rsid w:val="00AF293A"/>
    <w:rsid w:val="00B80660"/>
    <w:rsid w:val="00BB65F7"/>
    <w:rsid w:val="00C53710"/>
    <w:rsid w:val="00D258CC"/>
    <w:rsid w:val="00E66A1A"/>
    <w:rsid w:val="00F40E74"/>
    <w:rsid w:val="00F61396"/>
    <w:rsid w:val="00F809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704D9"/>
  <w15:chartTrackingRefBased/>
  <w15:docId w15:val="{311546DF-75D5-4540-9EB6-C8CB1E68E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80931"/>
    <w:pPr>
      <w:spacing w:after="0" w:line="240" w:lineRule="auto"/>
    </w:pPr>
    <w:rPr>
      <w:rFonts w:ascii="Calibri" w:hAnsi="Calibri" w:cs="Calibri"/>
      <w:lang w:eastAsia="it-IT"/>
    </w:rPr>
  </w:style>
  <w:style w:type="paragraph" w:styleId="Titolo3">
    <w:name w:val="heading 3"/>
    <w:basedOn w:val="Normale"/>
    <w:next w:val="Normale"/>
    <w:link w:val="Titolo3Carattere"/>
    <w:uiPriority w:val="9"/>
    <w:semiHidden/>
    <w:unhideWhenUsed/>
    <w:qFormat/>
    <w:rsid w:val="009E4C4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5">
    <w:name w:val="heading 5"/>
    <w:basedOn w:val="Normale"/>
    <w:link w:val="Titolo5Carattere"/>
    <w:uiPriority w:val="9"/>
    <w:semiHidden/>
    <w:unhideWhenUsed/>
    <w:qFormat/>
    <w:rsid w:val="00D258CC"/>
    <w:pPr>
      <w:outlineLvl w:val="4"/>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80931"/>
    <w:rPr>
      <w:color w:val="0000FF"/>
      <w:u w:val="single"/>
    </w:rPr>
  </w:style>
  <w:style w:type="paragraph" w:styleId="NormaleWeb">
    <w:name w:val="Normal (Web)"/>
    <w:basedOn w:val="Normale"/>
    <w:uiPriority w:val="99"/>
    <w:semiHidden/>
    <w:unhideWhenUsed/>
    <w:rsid w:val="00F80931"/>
    <w:pPr>
      <w:spacing w:before="100" w:beforeAutospacing="1" w:after="100" w:afterAutospacing="1"/>
    </w:pPr>
  </w:style>
  <w:style w:type="character" w:styleId="Enfasigrassetto">
    <w:name w:val="Strong"/>
    <w:basedOn w:val="Carpredefinitoparagrafo"/>
    <w:uiPriority w:val="22"/>
    <w:qFormat/>
    <w:rsid w:val="00F80931"/>
    <w:rPr>
      <w:b/>
      <w:bCs/>
    </w:rPr>
  </w:style>
  <w:style w:type="paragraph" w:styleId="Intestazione">
    <w:name w:val="header"/>
    <w:basedOn w:val="Normale"/>
    <w:link w:val="IntestazioneCarattere"/>
    <w:uiPriority w:val="99"/>
    <w:unhideWhenUsed/>
    <w:rsid w:val="00F80931"/>
    <w:pPr>
      <w:tabs>
        <w:tab w:val="center" w:pos="4819"/>
        <w:tab w:val="right" w:pos="9638"/>
      </w:tabs>
    </w:pPr>
  </w:style>
  <w:style w:type="character" w:customStyle="1" w:styleId="IntestazioneCarattere">
    <w:name w:val="Intestazione Carattere"/>
    <w:basedOn w:val="Carpredefinitoparagrafo"/>
    <w:link w:val="Intestazione"/>
    <w:uiPriority w:val="99"/>
    <w:rsid w:val="00F80931"/>
    <w:rPr>
      <w:rFonts w:ascii="Calibri" w:hAnsi="Calibri" w:cs="Calibri"/>
      <w:lang w:eastAsia="it-IT"/>
    </w:rPr>
  </w:style>
  <w:style w:type="paragraph" w:styleId="Pidipagina">
    <w:name w:val="footer"/>
    <w:basedOn w:val="Normale"/>
    <w:link w:val="PidipaginaCarattere"/>
    <w:uiPriority w:val="99"/>
    <w:unhideWhenUsed/>
    <w:rsid w:val="00F80931"/>
    <w:pPr>
      <w:tabs>
        <w:tab w:val="center" w:pos="4819"/>
        <w:tab w:val="right" w:pos="9638"/>
      </w:tabs>
    </w:pPr>
  </w:style>
  <w:style w:type="character" w:customStyle="1" w:styleId="PidipaginaCarattere">
    <w:name w:val="Piè di pagina Carattere"/>
    <w:basedOn w:val="Carpredefinitoparagrafo"/>
    <w:link w:val="Pidipagina"/>
    <w:uiPriority w:val="99"/>
    <w:rsid w:val="00F80931"/>
    <w:rPr>
      <w:rFonts w:ascii="Calibri" w:hAnsi="Calibri" w:cs="Calibri"/>
      <w:lang w:eastAsia="it-IT"/>
    </w:rPr>
  </w:style>
  <w:style w:type="character" w:styleId="Enfasicorsivo">
    <w:name w:val="Emphasis"/>
    <w:basedOn w:val="Carpredefinitoparagrafo"/>
    <w:uiPriority w:val="20"/>
    <w:qFormat/>
    <w:rsid w:val="00C53710"/>
    <w:rPr>
      <w:i/>
      <w:iCs/>
    </w:rPr>
  </w:style>
  <w:style w:type="character" w:styleId="Menzionenonrisolta">
    <w:name w:val="Unresolved Mention"/>
    <w:basedOn w:val="Carpredefinitoparagrafo"/>
    <w:uiPriority w:val="99"/>
    <w:semiHidden/>
    <w:unhideWhenUsed/>
    <w:rsid w:val="00C53710"/>
    <w:rPr>
      <w:color w:val="605E5C"/>
      <w:shd w:val="clear" w:color="auto" w:fill="E1DFDD"/>
    </w:rPr>
  </w:style>
  <w:style w:type="character" w:customStyle="1" w:styleId="Titolo5Carattere">
    <w:name w:val="Titolo 5 Carattere"/>
    <w:basedOn w:val="Carpredefinitoparagrafo"/>
    <w:link w:val="Titolo5"/>
    <w:uiPriority w:val="9"/>
    <w:semiHidden/>
    <w:rsid w:val="00D258CC"/>
    <w:rPr>
      <w:rFonts w:ascii="Calibri" w:hAnsi="Calibri" w:cs="Calibri"/>
      <w:b/>
      <w:bCs/>
      <w:sz w:val="20"/>
      <w:szCs w:val="20"/>
      <w:lang w:eastAsia="it-IT"/>
    </w:rPr>
  </w:style>
  <w:style w:type="character" w:customStyle="1" w:styleId="Titolo3Carattere">
    <w:name w:val="Titolo 3 Carattere"/>
    <w:basedOn w:val="Carpredefinitoparagrafo"/>
    <w:link w:val="Titolo3"/>
    <w:uiPriority w:val="9"/>
    <w:semiHidden/>
    <w:rsid w:val="009E4C47"/>
    <w:rPr>
      <w:rFonts w:asciiTheme="majorHAnsi" w:eastAsiaTheme="majorEastAsia" w:hAnsiTheme="majorHAnsi" w:cstheme="majorBidi"/>
      <w:color w:val="1F3763" w:themeColor="accent1" w:themeShade="7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38838">
      <w:bodyDiv w:val="1"/>
      <w:marLeft w:val="0"/>
      <w:marRight w:val="0"/>
      <w:marTop w:val="0"/>
      <w:marBottom w:val="0"/>
      <w:divBdr>
        <w:top w:val="none" w:sz="0" w:space="0" w:color="auto"/>
        <w:left w:val="none" w:sz="0" w:space="0" w:color="auto"/>
        <w:bottom w:val="none" w:sz="0" w:space="0" w:color="auto"/>
        <w:right w:val="none" w:sz="0" w:space="0" w:color="auto"/>
      </w:divBdr>
    </w:div>
    <w:div w:id="262810522">
      <w:bodyDiv w:val="1"/>
      <w:marLeft w:val="0"/>
      <w:marRight w:val="0"/>
      <w:marTop w:val="0"/>
      <w:marBottom w:val="0"/>
      <w:divBdr>
        <w:top w:val="none" w:sz="0" w:space="0" w:color="auto"/>
        <w:left w:val="none" w:sz="0" w:space="0" w:color="auto"/>
        <w:bottom w:val="none" w:sz="0" w:space="0" w:color="auto"/>
        <w:right w:val="none" w:sz="0" w:space="0" w:color="auto"/>
      </w:divBdr>
    </w:div>
    <w:div w:id="263803950">
      <w:bodyDiv w:val="1"/>
      <w:marLeft w:val="0"/>
      <w:marRight w:val="0"/>
      <w:marTop w:val="0"/>
      <w:marBottom w:val="0"/>
      <w:divBdr>
        <w:top w:val="none" w:sz="0" w:space="0" w:color="auto"/>
        <w:left w:val="none" w:sz="0" w:space="0" w:color="auto"/>
        <w:bottom w:val="none" w:sz="0" w:space="0" w:color="auto"/>
        <w:right w:val="none" w:sz="0" w:space="0" w:color="auto"/>
      </w:divBdr>
    </w:div>
    <w:div w:id="321978929">
      <w:bodyDiv w:val="1"/>
      <w:marLeft w:val="0"/>
      <w:marRight w:val="0"/>
      <w:marTop w:val="0"/>
      <w:marBottom w:val="0"/>
      <w:divBdr>
        <w:top w:val="none" w:sz="0" w:space="0" w:color="auto"/>
        <w:left w:val="none" w:sz="0" w:space="0" w:color="auto"/>
        <w:bottom w:val="none" w:sz="0" w:space="0" w:color="auto"/>
        <w:right w:val="none" w:sz="0" w:space="0" w:color="auto"/>
      </w:divBdr>
    </w:div>
    <w:div w:id="462625459">
      <w:bodyDiv w:val="1"/>
      <w:marLeft w:val="0"/>
      <w:marRight w:val="0"/>
      <w:marTop w:val="0"/>
      <w:marBottom w:val="0"/>
      <w:divBdr>
        <w:top w:val="none" w:sz="0" w:space="0" w:color="auto"/>
        <w:left w:val="none" w:sz="0" w:space="0" w:color="auto"/>
        <w:bottom w:val="none" w:sz="0" w:space="0" w:color="auto"/>
        <w:right w:val="none" w:sz="0" w:space="0" w:color="auto"/>
      </w:divBdr>
    </w:div>
    <w:div w:id="654527510">
      <w:bodyDiv w:val="1"/>
      <w:marLeft w:val="0"/>
      <w:marRight w:val="0"/>
      <w:marTop w:val="0"/>
      <w:marBottom w:val="0"/>
      <w:divBdr>
        <w:top w:val="none" w:sz="0" w:space="0" w:color="auto"/>
        <w:left w:val="none" w:sz="0" w:space="0" w:color="auto"/>
        <w:bottom w:val="none" w:sz="0" w:space="0" w:color="auto"/>
        <w:right w:val="none" w:sz="0" w:space="0" w:color="auto"/>
      </w:divBdr>
    </w:div>
    <w:div w:id="1130971976">
      <w:bodyDiv w:val="1"/>
      <w:marLeft w:val="0"/>
      <w:marRight w:val="0"/>
      <w:marTop w:val="0"/>
      <w:marBottom w:val="0"/>
      <w:divBdr>
        <w:top w:val="none" w:sz="0" w:space="0" w:color="auto"/>
        <w:left w:val="none" w:sz="0" w:space="0" w:color="auto"/>
        <w:bottom w:val="none" w:sz="0" w:space="0" w:color="auto"/>
        <w:right w:val="none" w:sz="0" w:space="0" w:color="auto"/>
      </w:divBdr>
    </w:div>
    <w:div w:id="1154838937">
      <w:bodyDiv w:val="1"/>
      <w:marLeft w:val="0"/>
      <w:marRight w:val="0"/>
      <w:marTop w:val="0"/>
      <w:marBottom w:val="0"/>
      <w:divBdr>
        <w:top w:val="none" w:sz="0" w:space="0" w:color="auto"/>
        <w:left w:val="none" w:sz="0" w:space="0" w:color="auto"/>
        <w:bottom w:val="none" w:sz="0" w:space="0" w:color="auto"/>
        <w:right w:val="none" w:sz="0" w:space="0" w:color="auto"/>
      </w:divBdr>
    </w:div>
    <w:div w:id="1502428229">
      <w:bodyDiv w:val="1"/>
      <w:marLeft w:val="0"/>
      <w:marRight w:val="0"/>
      <w:marTop w:val="0"/>
      <w:marBottom w:val="0"/>
      <w:divBdr>
        <w:top w:val="none" w:sz="0" w:space="0" w:color="auto"/>
        <w:left w:val="none" w:sz="0" w:space="0" w:color="auto"/>
        <w:bottom w:val="none" w:sz="0" w:space="0" w:color="auto"/>
        <w:right w:val="none" w:sz="0" w:space="0" w:color="auto"/>
      </w:divBdr>
    </w:div>
    <w:div w:id="1842626203">
      <w:bodyDiv w:val="1"/>
      <w:marLeft w:val="0"/>
      <w:marRight w:val="0"/>
      <w:marTop w:val="0"/>
      <w:marBottom w:val="0"/>
      <w:divBdr>
        <w:top w:val="none" w:sz="0" w:space="0" w:color="auto"/>
        <w:left w:val="none" w:sz="0" w:space="0" w:color="auto"/>
        <w:bottom w:val="none" w:sz="0" w:space="0" w:color="auto"/>
        <w:right w:val="none" w:sz="0" w:space="0" w:color="auto"/>
      </w:divBdr>
    </w:div>
    <w:div w:id="1919751027">
      <w:bodyDiv w:val="1"/>
      <w:marLeft w:val="0"/>
      <w:marRight w:val="0"/>
      <w:marTop w:val="0"/>
      <w:marBottom w:val="0"/>
      <w:divBdr>
        <w:top w:val="none" w:sz="0" w:space="0" w:color="auto"/>
        <w:left w:val="none" w:sz="0" w:space="0" w:color="auto"/>
        <w:bottom w:val="none" w:sz="0" w:space="0" w:color="auto"/>
        <w:right w:val="none" w:sz="0" w:space="0" w:color="auto"/>
      </w:divBdr>
    </w:div>
    <w:div w:id="1966814845">
      <w:bodyDiv w:val="1"/>
      <w:marLeft w:val="0"/>
      <w:marRight w:val="0"/>
      <w:marTop w:val="0"/>
      <w:marBottom w:val="0"/>
      <w:divBdr>
        <w:top w:val="none" w:sz="0" w:space="0" w:color="auto"/>
        <w:left w:val="none" w:sz="0" w:space="0" w:color="auto"/>
        <w:bottom w:val="none" w:sz="0" w:space="0" w:color="auto"/>
        <w:right w:val="none" w:sz="0" w:space="0" w:color="auto"/>
      </w:divBdr>
    </w:div>
    <w:div w:id="2022856443">
      <w:bodyDiv w:val="1"/>
      <w:marLeft w:val="0"/>
      <w:marRight w:val="0"/>
      <w:marTop w:val="0"/>
      <w:marBottom w:val="0"/>
      <w:divBdr>
        <w:top w:val="none" w:sz="0" w:space="0" w:color="auto"/>
        <w:left w:val="none" w:sz="0" w:space="0" w:color="auto"/>
        <w:bottom w:val="none" w:sz="0" w:space="0" w:color="auto"/>
        <w:right w:val="none" w:sz="0" w:space="0" w:color="auto"/>
      </w:divBdr>
    </w:div>
    <w:div w:id="2023774661">
      <w:bodyDiv w:val="1"/>
      <w:marLeft w:val="0"/>
      <w:marRight w:val="0"/>
      <w:marTop w:val="0"/>
      <w:marBottom w:val="0"/>
      <w:divBdr>
        <w:top w:val="none" w:sz="0" w:space="0" w:color="auto"/>
        <w:left w:val="none" w:sz="0" w:space="0" w:color="auto"/>
        <w:bottom w:val="none" w:sz="0" w:space="0" w:color="auto"/>
        <w:right w:val="none" w:sz="0" w:space="0" w:color="auto"/>
      </w:divBdr>
    </w:div>
    <w:div w:id="2105027006">
      <w:bodyDiv w:val="1"/>
      <w:marLeft w:val="0"/>
      <w:marRight w:val="0"/>
      <w:marTop w:val="0"/>
      <w:marBottom w:val="0"/>
      <w:divBdr>
        <w:top w:val="none" w:sz="0" w:space="0" w:color="auto"/>
        <w:left w:val="none" w:sz="0" w:space="0" w:color="auto"/>
        <w:bottom w:val="none" w:sz="0" w:space="0" w:color="auto"/>
        <w:right w:val="none" w:sz="0" w:space="0" w:color="auto"/>
      </w:divBdr>
    </w:div>
    <w:div w:id="210830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fprofessioni.us2.list-manage.com/track/click?u=af0169536717b4a8575cf8320&amp;id=87b8c743ae&amp;e=95531d83ac"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lazioniesterne@fondoprofession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4700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 Milano 1</dc:creator>
  <cp:keywords/>
  <dc:description/>
  <cp:lastModifiedBy>Conf Milano 1</cp:lastModifiedBy>
  <cp:revision>2</cp:revision>
  <dcterms:created xsi:type="dcterms:W3CDTF">2025-08-22T13:06:00Z</dcterms:created>
  <dcterms:modified xsi:type="dcterms:W3CDTF">2025-08-22T13:06:00Z</dcterms:modified>
</cp:coreProperties>
</file>