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jc w:val="center"/>
        <w:tblCellMar>
          <w:left w:w="0" w:type="dxa"/>
          <w:right w:w="0" w:type="dxa"/>
        </w:tblCellMar>
        <w:tblLook w:val="04A0" w:firstRow="1" w:lastRow="0" w:firstColumn="1" w:lastColumn="0" w:noHBand="0" w:noVBand="1"/>
      </w:tblPr>
      <w:tblGrid>
        <w:gridCol w:w="9000"/>
      </w:tblGrid>
      <w:tr w:rsidR="00F80931" w:rsidTr="00F80931">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F80931" w:rsidTr="00B80660">
              <w:tc>
                <w:tcPr>
                  <w:tcW w:w="0" w:type="auto"/>
                  <w:tcMar>
                    <w:top w:w="135" w:type="dxa"/>
                    <w:left w:w="135" w:type="dxa"/>
                    <w:bottom w:w="135" w:type="dxa"/>
                    <w:right w:w="135" w:type="dxa"/>
                  </w:tcMar>
                </w:tcPr>
                <w:p w:rsidR="00F80931" w:rsidRDefault="00D258CC" w:rsidP="00D258CC">
                  <w:pPr>
                    <w:jc w:val="center"/>
                    <w:rPr>
                      <w:rFonts w:ascii="Times New Roman" w:eastAsia="Times New Roman" w:hAnsi="Times New Roman" w:cs="Times New Roman"/>
                      <w:sz w:val="20"/>
                      <w:szCs w:val="20"/>
                    </w:rPr>
                  </w:pPr>
                  <w:r>
                    <w:rPr>
                      <w:rFonts w:eastAsia="Times New Roman"/>
                      <w:noProof/>
                    </w:rPr>
                    <w:drawing>
                      <wp:inline distT="0" distB="0" distL="0" distR="0" wp14:anchorId="6B9FA2C7" wp14:editId="6634AFF1">
                        <wp:extent cx="4831080" cy="1264920"/>
                        <wp:effectExtent l="0" t="0" r="7620" b="0"/>
                        <wp:docPr id="4" name="Immagine 4" descr="https://mcusercontent.com/af0169536717b4a8575cf8320/images/0ddf853e-3c17-53bd-985a-f2b9451903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cusercontent.com/af0169536717b4a8575cf8320/images/0ddf853e-3c17-53bd-985a-f2b94519038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31080" cy="1264920"/>
                                </a:xfrm>
                                <a:prstGeom prst="rect">
                                  <a:avLst/>
                                </a:prstGeom>
                                <a:noFill/>
                                <a:ln>
                                  <a:noFill/>
                                </a:ln>
                              </pic:spPr>
                            </pic:pic>
                          </a:graphicData>
                        </a:graphic>
                      </wp:inline>
                    </w:drawing>
                  </w:r>
                </w:p>
              </w:tc>
            </w:tr>
          </w:tbl>
          <w:p w:rsidR="00F80931" w:rsidRDefault="00F80931">
            <w:pPr>
              <w:rPr>
                <w:rFonts w:ascii="Times New Roman" w:eastAsia="Times New Roman" w:hAnsi="Times New Roman" w:cs="Times New Roman"/>
                <w:sz w:val="20"/>
                <w:szCs w:val="20"/>
              </w:rPr>
            </w:pPr>
          </w:p>
        </w:tc>
      </w:tr>
      <w:tr w:rsidR="00D258CC" w:rsidTr="00D258CC">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D258CC">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D258CC">
                    <w:tc>
                      <w:tcPr>
                        <w:tcW w:w="0" w:type="auto"/>
                        <w:tcMar>
                          <w:top w:w="0" w:type="dxa"/>
                          <w:left w:w="135" w:type="dxa"/>
                          <w:bottom w:w="0" w:type="dxa"/>
                          <w:right w:w="135" w:type="dxa"/>
                        </w:tcMar>
                        <w:hideMark/>
                      </w:tcPr>
                      <w:p w:rsidR="00D258CC" w:rsidRDefault="00D258CC">
                        <w:pPr>
                          <w:jc w:val="center"/>
                          <w:rPr>
                            <w:rFonts w:eastAsia="Times New Roman"/>
                          </w:rPr>
                        </w:pPr>
                      </w:p>
                    </w:tc>
                  </w:tr>
                </w:tbl>
                <w:p w:rsidR="00D258CC" w:rsidRDefault="00D258CC">
                  <w:pPr>
                    <w:rPr>
                      <w:rFonts w:ascii="Times New Roman" w:eastAsia="Times New Roman" w:hAnsi="Times New Roman" w:cs="Times New Roman"/>
                      <w:sz w:val="20"/>
                      <w:szCs w:val="20"/>
                    </w:rPr>
                  </w:pPr>
                </w:p>
              </w:tc>
            </w:tr>
          </w:tbl>
          <w:p w:rsidR="00D258CC" w:rsidRDefault="00D258CC">
            <w:pPr>
              <w:rPr>
                <w:rFonts w:ascii="Times New Roman" w:eastAsia="Times New Roman" w:hAnsi="Times New Roman" w:cs="Times New Roman"/>
                <w:sz w:val="20"/>
                <w:szCs w:val="20"/>
              </w:rPr>
            </w:pPr>
          </w:p>
        </w:tc>
      </w:tr>
      <w:tr w:rsidR="00D258CC" w:rsidRPr="00D258CC" w:rsidTr="00D258CC">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D258CC" w:rsidRPr="00D258C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258CC" w:rsidRPr="00D258CC">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D258CC" w:rsidRPr="00D258CC">
                          <w:tc>
                            <w:tcPr>
                              <w:tcW w:w="0" w:type="auto"/>
                              <w:tcMar>
                                <w:top w:w="0" w:type="dxa"/>
                                <w:left w:w="270" w:type="dxa"/>
                                <w:bottom w:w="135" w:type="dxa"/>
                                <w:right w:w="270" w:type="dxa"/>
                              </w:tcMar>
                              <w:hideMark/>
                            </w:tcPr>
                            <w:p w:rsidR="00D258CC" w:rsidRPr="00D258CC" w:rsidRDefault="00D258CC">
                              <w:pPr>
                                <w:spacing w:before="150" w:after="150" w:line="360" w:lineRule="auto"/>
                                <w:jc w:val="center"/>
                                <w:rPr>
                                  <w:rFonts w:ascii="Times New Roman" w:hAnsi="Times New Roman" w:cs="Times New Roman"/>
                                  <w:color w:val="202020"/>
                                  <w:sz w:val="24"/>
                                  <w:szCs w:val="24"/>
                                </w:rPr>
                              </w:pPr>
                              <w:r w:rsidRPr="00D258CC">
                                <w:rPr>
                                  <w:rFonts w:ascii="Times New Roman" w:hAnsi="Times New Roman" w:cs="Times New Roman"/>
                                  <w:color w:val="202020"/>
                                  <w:sz w:val="24"/>
                                  <w:szCs w:val="24"/>
                                  <w:u w:val="single"/>
                                </w:rPr>
                                <w:t>COMUNICATO STAMPA</w:t>
                              </w:r>
                            </w:p>
                            <w:p w:rsidR="00D258CC" w:rsidRPr="00D258CC" w:rsidRDefault="00D258CC">
                              <w:pPr>
                                <w:spacing w:before="150" w:after="150" w:line="360" w:lineRule="auto"/>
                                <w:jc w:val="center"/>
                                <w:rPr>
                                  <w:rFonts w:ascii="Times New Roman" w:hAnsi="Times New Roman" w:cs="Times New Roman"/>
                                  <w:color w:val="202020"/>
                                  <w:sz w:val="24"/>
                                  <w:szCs w:val="24"/>
                                </w:rPr>
                              </w:pPr>
                              <w:bookmarkStart w:id="0" w:name="_GoBack"/>
                              <w:r w:rsidRPr="00221981">
                                <w:rPr>
                                  <w:rStyle w:val="Enfasigrassetto"/>
                                  <w:rFonts w:ascii="Times New Roman" w:hAnsi="Times New Roman" w:cs="Times New Roman"/>
                                  <w:color w:val="202020"/>
                                  <w:sz w:val="28"/>
                                  <w:szCs w:val="28"/>
                                </w:rPr>
                                <w:t>Investimenti, innovazione, ricambio generazionale e PAC: il piano per il futuro dell’Agricoltura</w:t>
                              </w:r>
                              <w:bookmarkEnd w:id="0"/>
                              <w:r w:rsidRPr="00D258CC">
                                <w:rPr>
                                  <w:rFonts w:ascii="Times New Roman" w:hAnsi="Times New Roman" w:cs="Times New Roman"/>
                                  <w:color w:val="202020"/>
                                  <w:sz w:val="24"/>
                                  <w:szCs w:val="24"/>
                                </w:rPr>
                                <w:br/>
                                <w:t> </w:t>
                              </w:r>
                              <w:r w:rsidRPr="00D258CC">
                                <w:rPr>
                                  <w:rFonts w:ascii="Times New Roman" w:hAnsi="Times New Roman" w:cs="Times New Roman"/>
                                  <w:color w:val="202020"/>
                                  <w:sz w:val="24"/>
                                  <w:szCs w:val="24"/>
                                </w:rPr>
                                <w:br/>
                              </w:r>
                              <w:r w:rsidRPr="00D258CC">
                                <w:rPr>
                                  <w:rStyle w:val="Enfasigrassetto"/>
                                  <w:rFonts w:ascii="Times New Roman" w:hAnsi="Times New Roman" w:cs="Times New Roman"/>
                                  <w:color w:val="202020"/>
                                  <w:sz w:val="24"/>
                                  <w:szCs w:val="24"/>
                                </w:rPr>
                                <w:t xml:space="preserve">Si è svolto a Roma il seminario </w:t>
                              </w:r>
                              <w:r w:rsidRPr="00D258CC">
                                <w:rPr>
                                  <w:rFonts w:ascii="Times New Roman" w:hAnsi="Times New Roman" w:cs="Times New Roman"/>
                                  <w:color w:val="202020"/>
                                  <w:sz w:val="24"/>
                                  <w:szCs w:val="24"/>
                                </w:rPr>
                                <w:t>“</w:t>
                              </w:r>
                              <w:r w:rsidRPr="00D258CC">
                                <w:rPr>
                                  <w:rStyle w:val="Enfasigrassetto"/>
                                  <w:rFonts w:ascii="Times New Roman" w:hAnsi="Times New Roman" w:cs="Times New Roman"/>
                                  <w:color w:val="202020"/>
                                  <w:sz w:val="24"/>
                                  <w:szCs w:val="24"/>
                                </w:rPr>
                                <w:t>La Visione Europea per l'agricoltura e l'alimentazione post 2027”</w:t>
                              </w:r>
                              <w:r w:rsidRPr="00D258CC">
                                <w:rPr>
                                  <w:rFonts w:ascii="Times New Roman" w:hAnsi="Times New Roman" w:cs="Times New Roman"/>
                                  <w:color w:val="202020"/>
                                  <w:sz w:val="24"/>
                                  <w:szCs w:val="24"/>
                                </w:rPr>
                                <w:t xml:space="preserve"> </w:t>
                              </w:r>
                              <w:r w:rsidRPr="00D258CC">
                                <w:rPr>
                                  <w:rStyle w:val="Enfasigrassetto"/>
                                  <w:rFonts w:ascii="Times New Roman" w:hAnsi="Times New Roman" w:cs="Times New Roman"/>
                                  <w:color w:val="202020"/>
                                  <w:sz w:val="24"/>
                                  <w:szCs w:val="24"/>
                                </w:rPr>
                                <w:t xml:space="preserve">promosso dalla </w:t>
                              </w:r>
                              <w:proofErr w:type="spellStart"/>
                              <w:r w:rsidRPr="00D258CC">
                                <w:rPr>
                                  <w:rStyle w:val="Enfasigrassetto"/>
                                  <w:rFonts w:ascii="Times New Roman" w:hAnsi="Times New Roman" w:cs="Times New Roman"/>
                                  <w:color w:val="202020"/>
                                  <w:sz w:val="24"/>
                                  <w:szCs w:val="24"/>
                                </w:rPr>
                                <w:t>Fidaf</w:t>
                              </w:r>
                              <w:proofErr w:type="spellEnd"/>
                              <w:r w:rsidRPr="00D258CC">
                                <w:rPr>
                                  <w:rStyle w:val="Enfasigrassetto"/>
                                  <w:rFonts w:ascii="Times New Roman" w:hAnsi="Times New Roman" w:cs="Times New Roman"/>
                                  <w:color w:val="202020"/>
                                  <w:sz w:val="24"/>
                                  <w:szCs w:val="24"/>
                                </w:rPr>
                                <w:t>,</w:t>
                              </w:r>
                              <w:r w:rsidRPr="00D258CC">
                                <w:rPr>
                                  <w:rFonts w:ascii="Times New Roman" w:hAnsi="Times New Roman" w:cs="Times New Roman"/>
                                  <w:color w:val="202020"/>
                                  <w:sz w:val="24"/>
                                  <w:szCs w:val="24"/>
                                </w:rPr>
                                <w:t xml:space="preserve"> </w:t>
                              </w:r>
                              <w:r w:rsidRPr="00D258CC">
                                <w:rPr>
                                  <w:rStyle w:val="Enfasigrassetto"/>
                                  <w:rFonts w:ascii="Times New Roman" w:hAnsi="Times New Roman" w:cs="Times New Roman"/>
                                  <w:color w:val="202020"/>
                                  <w:sz w:val="24"/>
                                  <w:szCs w:val="24"/>
                                </w:rPr>
                                <w:t xml:space="preserve">in collaborazione con </w:t>
                              </w:r>
                              <w:proofErr w:type="spellStart"/>
                              <w:r w:rsidRPr="00D258CC">
                                <w:rPr>
                                  <w:rStyle w:val="Enfasigrassetto"/>
                                  <w:rFonts w:ascii="Times New Roman" w:hAnsi="Times New Roman" w:cs="Times New Roman"/>
                                  <w:color w:val="202020"/>
                                  <w:sz w:val="24"/>
                                  <w:szCs w:val="24"/>
                                </w:rPr>
                                <w:t>Conaf</w:t>
                              </w:r>
                              <w:proofErr w:type="spellEnd"/>
                              <w:r w:rsidRPr="00D258CC">
                                <w:rPr>
                                  <w:rStyle w:val="Enfasigrassetto"/>
                                  <w:rFonts w:ascii="Times New Roman" w:hAnsi="Times New Roman" w:cs="Times New Roman"/>
                                  <w:color w:val="202020"/>
                                  <w:sz w:val="24"/>
                                  <w:szCs w:val="24"/>
                                </w:rPr>
                                <w:t xml:space="preserve"> e il supporto di Confprofessioni. Nel suo intervento, il ministro Lollobrigida ha dichiarato: «Sosteniamo con forza l’importanza di una Politica Agricola Comune. Tutte le professioni legate al mondo agricolo svolgono un ruolo essenziale»</w:t>
                              </w:r>
                              <w:r w:rsidRPr="00D258CC">
                                <w:rPr>
                                  <w:rFonts w:ascii="Times New Roman" w:hAnsi="Times New Roman" w:cs="Times New Roman"/>
                                  <w:color w:val="202020"/>
                                  <w:sz w:val="24"/>
                                  <w:szCs w:val="24"/>
                                </w:rPr>
                                <w:br/>
                                <w:t> </w:t>
                              </w:r>
                            </w:p>
                            <w:p w:rsidR="00D258CC" w:rsidRPr="00D258CC" w:rsidRDefault="00D258CC">
                              <w:pPr>
                                <w:spacing w:before="150" w:after="150" w:line="360" w:lineRule="auto"/>
                                <w:jc w:val="both"/>
                                <w:rPr>
                                  <w:rFonts w:ascii="Times New Roman" w:hAnsi="Times New Roman" w:cs="Times New Roman"/>
                                  <w:color w:val="202020"/>
                                  <w:sz w:val="24"/>
                                  <w:szCs w:val="24"/>
                                </w:rPr>
                              </w:pPr>
                              <w:r w:rsidRPr="00D258CC">
                                <w:rPr>
                                  <w:rStyle w:val="Enfasicorsivo"/>
                                  <w:rFonts w:ascii="Times New Roman" w:hAnsi="Times New Roman" w:cs="Times New Roman"/>
                                  <w:color w:val="202020"/>
                                  <w:sz w:val="24"/>
                                  <w:szCs w:val="24"/>
                                </w:rPr>
                                <w:t>Roma, 14 giugno 2025</w:t>
                              </w:r>
                              <w:r w:rsidRPr="00D258CC">
                                <w:rPr>
                                  <w:rFonts w:ascii="Times New Roman" w:hAnsi="Times New Roman" w:cs="Times New Roman"/>
                                  <w:color w:val="202020"/>
                                  <w:sz w:val="24"/>
                                  <w:szCs w:val="24"/>
                                </w:rPr>
                                <w:t xml:space="preserve">. «Abbiamo riportato l’agricoltura al centro delle nostre politiche, riconoscendola come un settore strategico e destinando 11 miliardi di euro per favorire </w:t>
                              </w:r>
                              <w:r w:rsidRPr="00D258CC">
                                <w:rPr>
                                  <w:rStyle w:val="Enfasigrassetto"/>
                                  <w:rFonts w:ascii="Times New Roman" w:hAnsi="Times New Roman" w:cs="Times New Roman"/>
                                  <w:color w:val="202020"/>
                                  <w:sz w:val="24"/>
                                  <w:szCs w:val="24"/>
                                </w:rPr>
                                <w:t>modernizzazione e innovazione</w:t>
                              </w:r>
                              <w:r w:rsidRPr="00D258CC">
                                <w:rPr>
                                  <w:rFonts w:ascii="Times New Roman" w:hAnsi="Times New Roman" w:cs="Times New Roman"/>
                                  <w:color w:val="202020"/>
                                  <w:sz w:val="24"/>
                                  <w:szCs w:val="24"/>
                                </w:rPr>
                                <w:t xml:space="preserve">. Sosteniamo con forza l’importanza di una </w:t>
                              </w:r>
                              <w:r w:rsidRPr="00D258CC">
                                <w:rPr>
                                  <w:rStyle w:val="Enfasigrassetto"/>
                                  <w:rFonts w:ascii="Times New Roman" w:hAnsi="Times New Roman" w:cs="Times New Roman"/>
                                  <w:color w:val="202020"/>
                                  <w:sz w:val="24"/>
                                  <w:szCs w:val="24"/>
                                </w:rPr>
                                <w:t>Politica Agricola Comune (PAC)</w:t>
                              </w:r>
                              <w:r w:rsidRPr="00D258CC">
                                <w:rPr>
                                  <w:rFonts w:ascii="Times New Roman" w:hAnsi="Times New Roman" w:cs="Times New Roman"/>
                                  <w:color w:val="202020"/>
                                  <w:sz w:val="24"/>
                                  <w:szCs w:val="24"/>
                                </w:rPr>
                                <w:t xml:space="preserve"> e investiamo sul </w:t>
                              </w:r>
                              <w:r w:rsidRPr="00D258CC">
                                <w:rPr>
                                  <w:rStyle w:val="Enfasigrassetto"/>
                                  <w:rFonts w:ascii="Times New Roman" w:hAnsi="Times New Roman" w:cs="Times New Roman"/>
                                  <w:color w:val="202020"/>
                                  <w:sz w:val="24"/>
                                  <w:szCs w:val="24"/>
                                </w:rPr>
                                <w:t>ricambio generazionale</w:t>
                              </w:r>
                              <w:r w:rsidRPr="00D258CC">
                                <w:rPr>
                                  <w:rFonts w:ascii="Times New Roman" w:hAnsi="Times New Roman" w:cs="Times New Roman"/>
                                  <w:color w:val="202020"/>
                                  <w:sz w:val="24"/>
                                  <w:szCs w:val="24"/>
                                </w:rPr>
                                <w:t xml:space="preserve">, perché la passione da sola non basta: servono </w:t>
                              </w:r>
                              <w:r w:rsidRPr="00D258CC">
                                <w:rPr>
                                  <w:rStyle w:val="Enfasigrassetto"/>
                                  <w:rFonts w:ascii="Times New Roman" w:hAnsi="Times New Roman" w:cs="Times New Roman"/>
                                  <w:color w:val="202020"/>
                                  <w:sz w:val="24"/>
                                  <w:szCs w:val="24"/>
                                </w:rPr>
                                <w:t>redditi adeguati e una formazione mirata</w:t>
                              </w:r>
                              <w:r w:rsidRPr="00D258CC">
                                <w:rPr>
                                  <w:rFonts w:ascii="Times New Roman" w:hAnsi="Times New Roman" w:cs="Times New Roman"/>
                                  <w:color w:val="202020"/>
                                  <w:sz w:val="24"/>
                                  <w:szCs w:val="24"/>
                                </w:rPr>
                                <w:t xml:space="preserve">. Tutte le professioni legate al mondo agricolo svolgono un ruolo essenziale. Ogni figura contribuisce con competenza a </w:t>
                              </w:r>
                              <w:r w:rsidRPr="00D258CC">
                                <w:rPr>
                                  <w:rStyle w:val="Enfasigrassetto"/>
                                  <w:rFonts w:ascii="Times New Roman" w:hAnsi="Times New Roman" w:cs="Times New Roman"/>
                                  <w:color w:val="202020"/>
                                  <w:sz w:val="24"/>
                                  <w:szCs w:val="24"/>
                                </w:rPr>
                                <w:t>tutelare, garantire, assistere e produrre</w:t>
                              </w:r>
                              <w:r w:rsidRPr="00D258CC">
                                <w:rPr>
                                  <w:rFonts w:ascii="Times New Roman" w:hAnsi="Times New Roman" w:cs="Times New Roman"/>
                                  <w:color w:val="202020"/>
                                  <w:sz w:val="24"/>
                                  <w:szCs w:val="24"/>
                                </w:rPr>
                                <w:t>, rafforzando il settore e assicurandone la crescita</w:t>
                              </w:r>
                              <w:r w:rsidRPr="00D258CC">
                                <w:rPr>
                                  <w:rStyle w:val="Enfasigrassetto"/>
                                  <w:rFonts w:ascii="Times New Roman" w:hAnsi="Times New Roman" w:cs="Times New Roman"/>
                                  <w:color w:val="202020"/>
                                  <w:sz w:val="24"/>
                                  <w:szCs w:val="24"/>
                                </w:rPr>
                                <w:t>»</w:t>
                              </w:r>
                              <w:r w:rsidRPr="00D258CC">
                                <w:rPr>
                                  <w:rFonts w:ascii="Times New Roman" w:hAnsi="Times New Roman" w:cs="Times New Roman"/>
                                  <w:color w:val="202020"/>
                                  <w:sz w:val="24"/>
                                  <w:szCs w:val="24"/>
                                </w:rPr>
                                <w:t>.</w:t>
                              </w:r>
                              <w:r w:rsidRPr="00D258CC">
                                <w:rPr>
                                  <w:rFonts w:ascii="Times New Roman" w:hAnsi="Times New Roman" w:cs="Times New Roman"/>
                                  <w:color w:val="202020"/>
                                  <w:sz w:val="24"/>
                                  <w:szCs w:val="24"/>
                                </w:rPr>
                                <w:br/>
                              </w:r>
                              <w:r w:rsidRPr="00D258CC">
                                <w:rPr>
                                  <w:rFonts w:ascii="Times New Roman" w:hAnsi="Times New Roman" w:cs="Times New Roman"/>
                                  <w:color w:val="202020"/>
                                  <w:sz w:val="24"/>
                                  <w:szCs w:val="24"/>
                                </w:rPr>
                                <w:br/>
                                <w:t xml:space="preserve">Sono le parole del Ministro dell’Agricoltura, della Sovranità alimentare e delle Foreste, </w:t>
                              </w:r>
                              <w:r w:rsidRPr="00D258CC">
                                <w:rPr>
                                  <w:rStyle w:val="Enfasigrassetto"/>
                                  <w:rFonts w:ascii="Times New Roman" w:hAnsi="Times New Roman" w:cs="Times New Roman"/>
                                  <w:color w:val="202020"/>
                                  <w:sz w:val="24"/>
                                  <w:szCs w:val="24"/>
                                </w:rPr>
                                <w:t>Francesco Lollobrigida</w:t>
                              </w:r>
                              <w:r w:rsidRPr="00D258CC">
                                <w:rPr>
                                  <w:rFonts w:ascii="Times New Roman" w:hAnsi="Times New Roman" w:cs="Times New Roman"/>
                                  <w:color w:val="202020"/>
                                  <w:sz w:val="24"/>
                                  <w:szCs w:val="24"/>
                                </w:rPr>
                                <w:t xml:space="preserve">, intervenuto al convegno </w:t>
                              </w:r>
                              <w:r w:rsidRPr="00D258CC">
                                <w:rPr>
                                  <w:rStyle w:val="Enfasigrassetto"/>
                                  <w:rFonts w:ascii="Times New Roman" w:hAnsi="Times New Roman" w:cs="Times New Roman"/>
                                  <w:color w:val="202020"/>
                                  <w:sz w:val="24"/>
                                  <w:szCs w:val="24"/>
                                </w:rPr>
                                <w:t>"La Visione Europea per l'agricoltura e l'alimentazione post 2027: Rinnovo generazionale, innovazione e reddito equo per gli agricoltori"</w:t>
                              </w:r>
                              <w:r w:rsidRPr="00D258CC">
                                <w:rPr>
                                  <w:rFonts w:ascii="Times New Roman" w:hAnsi="Times New Roman" w:cs="Times New Roman"/>
                                  <w:color w:val="202020"/>
                                  <w:sz w:val="24"/>
                                  <w:szCs w:val="24"/>
                                </w:rPr>
                                <w:t xml:space="preserve">, promosso dalla </w:t>
                              </w:r>
                              <w:r w:rsidRPr="00D258CC">
                                <w:rPr>
                                  <w:rStyle w:val="Enfasigrassetto"/>
                                  <w:rFonts w:ascii="Times New Roman" w:hAnsi="Times New Roman" w:cs="Times New Roman"/>
                                  <w:color w:val="202020"/>
                                  <w:sz w:val="24"/>
                                  <w:szCs w:val="24"/>
                                </w:rPr>
                                <w:t xml:space="preserve">FIDAF </w:t>
                              </w:r>
                              <w:r w:rsidRPr="00D258CC">
                                <w:rPr>
                                  <w:rFonts w:ascii="Times New Roman" w:hAnsi="Times New Roman" w:cs="Times New Roman"/>
                                  <w:color w:val="202020"/>
                                  <w:sz w:val="24"/>
                                  <w:szCs w:val="24"/>
                                </w:rPr>
                                <w:t>(Federazione Italiana Dottori in Agraria e Forestali), in collaborazione con il</w:t>
                              </w:r>
                              <w:r w:rsidRPr="00D258CC">
                                <w:rPr>
                                  <w:rStyle w:val="Enfasigrassetto"/>
                                  <w:rFonts w:ascii="Times New Roman" w:hAnsi="Times New Roman" w:cs="Times New Roman"/>
                                  <w:color w:val="202020"/>
                                  <w:sz w:val="24"/>
                                  <w:szCs w:val="24"/>
                                </w:rPr>
                                <w:t xml:space="preserve"> Consiglio Nazionale dell'Ordine dei Dottori Agronomi e Forestali </w:t>
                              </w:r>
                              <w:r w:rsidRPr="00D258CC">
                                <w:rPr>
                                  <w:rFonts w:ascii="Times New Roman" w:hAnsi="Times New Roman" w:cs="Times New Roman"/>
                                  <w:color w:val="202020"/>
                                  <w:sz w:val="24"/>
                                  <w:szCs w:val="24"/>
                                </w:rPr>
                                <w:t xml:space="preserve">e il supporto di </w:t>
                              </w:r>
                              <w:r w:rsidRPr="00D258CC">
                                <w:rPr>
                                  <w:rStyle w:val="Enfasigrassetto"/>
                                  <w:rFonts w:ascii="Times New Roman" w:hAnsi="Times New Roman" w:cs="Times New Roman"/>
                                  <w:color w:val="202020"/>
                                  <w:sz w:val="24"/>
                                  <w:szCs w:val="24"/>
                                </w:rPr>
                                <w:t>Confprofessioni</w:t>
                              </w:r>
                              <w:r w:rsidRPr="00D258CC">
                                <w:rPr>
                                  <w:rFonts w:ascii="Times New Roman" w:hAnsi="Times New Roman" w:cs="Times New Roman"/>
                                  <w:color w:val="202020"/>
                                  <w:sz w:val="24"/>
                                  <w:szCs w:val="24"/>
                                </w:rPr>
                                <w:t>.</w:t>
                              </w:r>
                              <w:r w:rsidRPr="00D258CC">
                                <w:rPr>
                                  <w:rFonts w:ascii="Times New Roman" w:hAnsi="Times New Roman" w:cs="Times New Roman"/>
                                  <w:color w:val="202020"/>
                                  <w:sz w:val="24"/>
                                  <w:szCs w:val="24"/>
                                </w:rPr>
                                <w:br/>
                              </w:r>
                              <w:r w:rsidRPr="00D258CC">
                                <w:rPr>
                                  <w:rFonts w:ascii="Times New Roman" w:hAnsi="Times New Roman" w:cs="Times New Roman"/>
                                  <w:color w:val="202020"/>
                                  <w:sz w:val="24"/>
                                  <w:szCs w:val="24"/>
                                </w:rPr>
                                <w:br/>
                              </w:r>
                              <w:r w:rsidRPr="00D258CC">
                                <w:rPr>
                                  <w:rFonts w:ascii="Times New Roman" w:hAnsi="Times New Roman" w:cs="Times New Roman"/>
                                  <w:color w:val="202020"/>
                                  <w:sz w:val="24"/>
                                  <w:szCs w:val="24"/>
                                </w:rPr>
                                <w:lastRenderedPageBreak/>
                                <w:t xml:space="preserve">Al convegno erano presenti il presidente di </w:t>
                              </w:r>
                              <w:proofErr w:type="spellStart"/>
                              <w:r w:rsidRPr="00D258CC">
                                <w:rPr>
                                  <w:rFonts w:ascii="Times New Roman" w:hAnsi="Times New Roman" w:cs="Times New Roman"/>
                                  <w:color w:val="202020"/>
                                  <w:sz w:val="24"/>
                                  <w:szCs w:val="24"/>
                                </w:rPr>
                                <w:t>Fidaf</w:t>
                              </w:r>
                              <w:proofErr w:type="spellEnd"/>
                              <w:r w:rsidRPr="00D258CC">
                                <w:rPr>
                                  <w:rFonts w:ascii="Times New Roman" w:hAnsi="Times New Roman" w:cs="Times New Roman"/>
                                  <w:color w:val="202020"/>
                                  <w:sz w:val="24"/>
                                  <w:szCs w:val="24"/>
                                </w:rPr>
                                <w:t xml:space="preserve">, </w:t>
                              </w:r>
                              <w:r w:rsidRPr="00D258CC">
                                <w:rPr>
                                  <w:rStyle w:val="Enfasigrassetto"/>
                                  <w:rFonts w:ascii="Times New Roman" w:hAnsi="Times New Roman" w:cs="Times New Roman"/>
                                  <w:color w:val="202020"/>
                                  <w:sz w:val="24"/>
                                  <w:szCs w:val="24"/>
                                </w:rPr>
                                <w:t>Andrea Sonnino</w:t>
                              </w:r>
                              <w:r w:rsidRPr="00D258CC">
                                <w:rPr>
                                  <w:rFonts w:ascii="Times New Roman" w:hAnsi="Times New Roman" w:cs="Times New Roman"/>
                                  <w:color w:val="202020"/>
                                  <w:sz w:val="24"/>
                                  <w:szCs w:val="24"/>
                                </w:rPr>
                                <w:t xml:space="preserve">; il Segretario di </w:t>
                              </w:r>
                              <w:proofErr w:type="spellStart"/>
                              <w:r w:rsidRPr="00D258CC">
                                <w:rPr>
                                  <w:rFonts w:ascii="Times New Roman" w:hAnsi="Times New Roman" w:cs="Times New Roman"/>
                                  <w:color w:val="202020"/>
                                  <w:sz w:val="24"/>
                                  <w:szCs w:val="24"/>
                                </w:rPr>
                                <w:t>Conaf</w:t>
                              </w:r>
                              <w:proofErr w:type="spellEnd"/>
                              <w:r w:rsidRPr="00D258CC">
                                <w:rPr>
                                  <w:rFonts w:ascii="Times New Roman" w:hAnsi="Times New Roman" w:cs="Times New Roman"/>
                                  <w:color w:val="202020"/>
                                  <w:sz w:val="24"/>
                                  <w:szCs w:val="24"/>
                                </w:rPr>
                                <w:t xml:space="preserve">, </w:t>
                              </w:r>
                              <w:r w:rsidRPr="00D258CC">
                                <w:rPr>
                                  <w:rStyle w:val="Enfasigrassetto"/>
                                  <w:rFonts w:ascii="Times New Roman" w:hAnsi="Times New Roman" w:cs="Times New Roman"/>
                                  <w:color w:val="202020"/>
                                  <w:sz w:val="24"/>
                                  <w:szCs w:val="24"/>
                                </w:rPr>
                                <w:t xml:space="preserve">Gianluca </w:t>
                              </w:r>
                              <w:proofErr w:type="spellStart"/>
                              <w:r w:rsidRPr="00D258CC">
                                <w:rPr>
                                  <w:rStyle w:val="Enfasigrassetto"/>
                                  <w:rFonts w:ascii="Times New Roman" w:hAnsi="Times New Roman" w:cs="Times New Roman"/>
                                  <w:color w:val="202020"/>
                                  <w:sz w:val="24"/>
                                  <w:szCs w:val="24"/>
                                </w:rPr>
                                <w:t>Buemi</w:t>
                              </w:r>
                              <w:proofErr w:type="spellEnd"/>
                              <w:r w:rsidRPr="00D258CC">
                                <w:rPr>
                                  <w:rFonts w:ascii="Times New Roman" w:hAnsi="Times New Roman" w:cs="Times New Roman"/>
                                  <w:color w:val="202020"/>
                                  <w:sz w:val="24"/>
                                  <w:szCs w:val="24"/>
                                </w:rPr>
                                <w:t xml:space="preserve">; il presidente di Confprofessioni, </w:t>
                              </w:r>
                              <w:r w:rsidRPr="00D258CC">
                                <w:rPr>
                                  <w:rStyle w:val="Enfasigrassetto"/>
                                  <w:rFonts w:ascii="Times New Roman" w:hAnsi="Times New Roman" w:cs="Times New Roman"/>
                                  <w:color w:val="202020"/>
                                  <w:sz w:val="24"/>
                                  <w:szCs w:val="24"/>
                                </w:rPr>
                                <w:t>Marco Natali</w:t>
                              </w:r>
                              <w:r w:rsidRPr="00D258CC">
                                <w:rPr>
                                  <w:rFonts w:ascii="Times New Roman" w:hAnsi="Times New Roman" w:cs="Times New Roman"/>
                                  <w:color w:val="202020"/>
                                  <w:sz w:val="24"/>
                                  <w:szCs w:val="24"/>
                                </w:rPr>
                                <w:t xml:space="preserve">; il capo Dipartimento Politiche europee – </w:t>
                              </w:r>
                              <w:proofErr w:type="spellStart"/>
                              <w:r w:rsidRPr="00D258CC">
                                <w:rPr>
                                  <w:rFonts w:ascii="Times New Roman" w:hAnsi="Times New Roman" w:cs="Times New Roman"/>
                                  <w:color w:val="202020"/>
                                  <w:sz w:val="24"/>
                                  <w:szCs w:val="24"/>
                                </w:rPr>
                                <w:t>Masaf</w:t>
                              </w:r>
                              <w:proofErr w:type="spellEnd"/>
                              <w:r w:rsidRPr="00D258CC">
                                <w:rPr>
                                  <w:rFonts w:ascii="Times New Roman" w:hAnsi="Times New Roman" w:cs="Times New Roman"/>
                                  <w:color w:val="202020"/>
                                  <w:sz w:val="24"/>
                                  <w:szCs w:val="24"/>
                                </w:rPr>
                                <w:t xml:space="preserve">, </w:t>
                              </w:r>
                              <w:r w:rsidRPr="00D258CC">
                                <w:rPr>
                                  <w:rStyle w:val="Enfasigrassetto"/>
                                  <w:rFonts w:ascii="Times New Roman" w:hAnsi="Times New Roman" w:cs="Times New Roman"/>
                                  <w:color w:val="202020"/>
                                  <w:sz w:val="24"/>
                                  <w:szCs w:val="24"/>
                                </w:rPr>
                                <w:t>Giuseppe Blasi</w:t>
                              </w:r>
                              <w:r w:rsidRPr="00D258CC">
                                <w:rPr>
                                  <w:rFonts w:ascii="Times New Roman" w:hAnsi="Times New Roman" w:cs="Times New Roman"/>
                                  <w:color w:val="202020"/>
                                  <w:sz w:val="24"/>
                                  <w:szCs w:val="24"/>
                                </w:rPr>
                                <w:t xml:space="preserve">; </w:t>
                              </w:r>
                              <w:r w:rsidRPr="00D258CC">
                                <w:rPr>
                                  <w:rStyle w:val="Enfasigrassetto"/>
                                  <w:rFonts w:ascii="Times New Roman" w:hAnsi="Times New Roman" w:cs="Times New Roman"/>
                                  <w:color w:val="202020"/>
                                  <w:sz w:val="24"/>
                                  <w:szCs w:val="24"/>
                                </w:rPr>
                                <w:t xml:space="preserve">Ermanno </w:t>
                              </w:r>
                              <w:proofErr w:type="spellStart"/>
                              <w:r w:rsidRPr="00D258CC">
                                <w:rPr>
                                  <w:rStyle w:val="Enfasigrassetto"/>
                                  <w:rFonts w:ascii="Times New Roman" w:hAnsi="Times New Roman" w:cs="Times New Roman"/>
                                  <w:color w:val="202020"/>
                                  <w:sz w:val="24"/>
                                  <w:szCs w:val="24"/>
                                </w:rPr>
                                <w:t>Comegna</w:t>
                              </w:r>
                              <w:proofErr w:type="spellEnd"/>
                              <w:r w:rsidRPr="00D258CC">
                                <w:rPr>
                                  <w:rFonts w:ascii="Times New Roman" w:hAnsi="Times New Roman" w:cs="Times New Roman"/>
                                  <w:color w:val="202020"/>
                                  <w:sz w:val="24"/>
                                  <w:szCs w:val="24"/>
                                </w:rPr>
                                <w:t xml:space="preserve">, economista agrario ed esperto di Politica Agricola Comunitaria (PAC); </w:t>
                              </w:r>
                              <w:r w:rsidRPr="00D258CC">
                                <w:rPr>
                                  <w:rStyle w:val="Enfasigrassetto"/>
                                  <w:rFonts w:ascii="Times New Roman" w:hAnsi="Times New Roman" w:cs="Times New Roman"/>
                                  <w:color w:val="202020"/>
                                  <w:sz w:val="24"/>
                                  <w:szCs w:val="24"/>
                                </w:rPr>
                                <w:t xml:space="preserve">Thomas van </w:t>
                              </w:r>
                              <w:proofErr w:type="spellStart"/>
                              <w:r w:rsidRPr="00D258CC">
                                <w:rPr>
                                  <w:rStyle w:val="Enfasigrassetto"/>
                                  <w:rFonts w:ascii="Times New Roman" w:hAnsi="Times New Roman" w:cs="Times New Roman"/>
                                  <w:color w:val="202020"/>
                                  <w:sz w:val="24"/>
                                  <w:szCs w:val="24"/>
                                </w:rPr>
                                <w:t>Gilst</w:t>
                              </w:r>
                              <w:proofErr w:type="spellEnd"/>
                              <w:r w:rsidRPr="00D258CC">
                                <w:rPr>
                                  <w:rStyle w:val="Enfasigrassetto"/>
                                  <w:rFonts w:ascii="Times New Roman" w:hAnsi="Times New Roman" w:cs="Times New Roman"/>
                                  <w:color w:val="202020"/>
                                  <w:sz w:val="24"/>
                                  <w:szCs w:val="24"/>
                                </w:rPr>
                                <w:t xml:space="preserve"> </w:t>
                              </w:r>
                              <w:r w:rsidRPr="00D258CC">
                                <w:rPr>
                                  <w:rFonts w:ascii="Times New Roman" w:hAnsi="Times New Roman" w:cs="Times New Roman"/>
                                  <w:color w:val="202020"/>
                                  <w:sz w:val="24"/>
                                  <w:szCs w:val="24"/>
                                </w:rPr>
                                <w:t xml:space="preserve">di BEI (Banca Europea degli Investimenti) e </w:t>
                              </w:r>
                              <w:r w:rsidRPr="00D258CC">
                                <w:rPr>
                                  <w:rStyle w:val="Enfasigrassetto"/>
                                  <w:rFonts w:ascii="Times New Roman" w:hAnsi="Times New Roman" w:cs="Times New Roman"/>
                                  <w:color w:val="202020"/>
                                  <w:sz w:val="24"/>
                                  <w:szCs w:val="24"/>
                                </w:rPr>
                                <w:t>Giovanna Maria Ferrari</w:t>
                              </w:r>
                              <w:r w:rsidRPr="00D258CC">
                                <w:rPr>
                                  <w:rFonts w:ascii="Times New Roman" w:hAnsi="Times New Roman" w:cs="Times New Roman"/>
                                  <w:color w:val="202020"/>
                                  <w:sz w:val="24"/>
                                  <w:szCs w:val="24"/>
                                </w:rPr>
                                <w:t>, ISMEA Direzione Supporto al Piano Strategico della PAC.</w:t>
                              </w:r>
                              <w:r w:rsidRPr="00D258CC">
                                <w:rPr>
                                  <w:rFonts w:ascii="Times New Roman" w:hAnsi="Times New Roman" w:cs="Times New Roman"/>
                                  <w:color w:val="202020"/>
                                  <w:sz w:val="24"/>
                                  <w:szCs w:val="24"/>
                                </w:rPr>
                                <w:br/>
                              </w:r>
                              <w:r w:rsidRPr="00D258CC">
                                <w:rPr>
                                  <w:rFonts w:ascii="Times New Roman" w:hAnsi="Times New Roman" w:cs="Times New Roman"/>
                                  <w:color w:val="202020"/>
                                  <w:sz w:val="24"/>
                                  <w:szCs w:val="24"/>
                                </w:rPr>
                                <w:br/>
                                <w:t xml:space="preserve">Il </w:t>
                              </w:r>
                              <w:r w:rsidRPr="00D258CC">
                                <w:rPr>
                                  <w:rStyle w:val="Enfasigrassetto"/>
                                  <w:rFonts w:ascii="Times New Roman" w:hAnsi="Times New Roman" w:cs="Times New Roman"/>
                                  <w:color w:val="202020"/>
                                  <w:sz w:val="24"/>
                                  <w:szCs w:val="24"/>
                                </w:rPr>
                                <w:t>rapporto della Commissione europea sui costi amministrativi della PAC</w:t>
                              </w:r>
                              <w:r w:rsidRPr="00D258CC">
                                <w:rPr>
                                  <w:rFonts w:ascii="Times New Roman" w:hAnsi="Times New Roman" w:cs="Times New Roman"/>
                                  <w:color w:val="202020"/>
                                  <w:sz w:val="24"/>
                                  <w:szCs w:val="24"/>
                                </w:rPr>
                                <w:t xml:space="preserve">, pubblicato il 14 maggio scorso, rivela che </w:t>
                              </w:r>
                              <w:r w:rsidRPr="00D258CC">
                                <w:rPr>
                                  <w:rStyle w:val="Enfasigrassetto"/>
                                  <w:rFonts w:ascii="Times New Roman" w:hAnsi="Times New Roman" w:cs="Times New Roman"/>
                                  <w:color w:val="202020"/>
                                  <w:sz w:val="24"/>
                                  <w:szCs w:val="24"/>
                                </w:rPr>
                                <w:t xml:space="preserve">in Italia </w:t>
                              </w:r>
                              <w:r w:rsidRPr="00D258CC">
                                <w:rPr>
                                  <w:rFonts w:ascii="Times New Roman" w:hAnsi="Times New Roman" w:cs="Times New Roman"/>
                                  <w:color w:val="202020"/>
                                  <w:sz w:val="24"/>
                                  <w:szCs w:val="24"/>
                                </w:rPr>
                                <w:t xml:space="preserve">il totale dei costi amministrativi ammonta a </w:t>
                              </w:r>
                              <w:r w:rsidRPr="00D258CC">
                                <w:rPr>
                                  <w:rStyle w:val="Enfasigrassetto"/>
                                  <w:rFonts w:ascii="Times New Roman" w:hAnsi="Times New Roman" w:cs="Times New Roman"/>
                                  <w:color w:val="202020"/>
                                  <w:sz w:val="24"/>
                                  <w:szCs w:val="24"/>
                                </w:rPr>
                                <w:t>1.923 euro</w:t>
                              </w:r>
                              <w:r w:rsidRPr="00D258CC">
                                <w:rPr>
                                  <w:rFonts w:ascii="Times New Roman" w:hAnsi="Times New Roman" w:cs="Times New Roman"/>
                                  <w:color w:val="202020"/>
                                  <w:sz w:val="24"/>
                                  <w:szCs w:val="24"/>
                                </w:rPr>
                                <w:t xml:space="preserve">, rispetto ai </w:t>
                              </w:r>
                              <w:r w:rsidRPr="00D258CC">
                                <w:rPr>
                                  <w:rStyle w:val="Enfasigrassetto"/>
                                  <w:rFonts w:ascii="Times New Roman" w:hAnsi="Times New Roman" w:cs="Times New Roman"/>
                                  <w:color w:val="202020"/>
                                  <w:sz w:val="24"/>
                                  <w:szCs w:val="24"/>
                                </w:rPr>
                                <w:t>1.228 euro della media UE</w:t>
                              </w:r>
                              <w:r w:rsidRPr="00D258CC">
                                <w:rPr>
                                  <w:rFonts w:ascii="Times New Roman" w:hAnsi="Times New Roman" w:cs="Times New Roman"/>
                                  <w:color w:val="202020"/>
                                  <w:sz w:val="24"/>
                                  <w:szCs w:val="24"/>
                                </w:rPr>
                                <w:t xml:space="preserve">. Inoltre, secondo l’ultimo </w:t>
                              </w:r>
                              <w:r w:rsidRPr="00D258CC">
                                <w:rPr>
                                  <w:rStyle w:val="Enfasigrassetto"/>
                                  <w:rFonts w:ascii="Times New Roman" w:hAnsi="Times New Roman" w:cs="Times New Roman"/>
                                  <w:color w:val="202020"/>
                                  <w:sz w:val="24"/>
                                  <w:szCs w:val="24"/>
                                </w:rPr>
                                <w:t>Censimento agricolo</w:t>
                              </w:r>
                              <w:r w:rsidRPr="00D258CC">
                                <w:rPr>
                                  <w:rFonts w:ascii="Times New Roman" w:hAnsi="Times New Roman" w:cs="Times New Roman"/>
                                  <w:color w:val="202020"/>
                                  <w:sz w:val="24"/>
                                  <w:szCs w:val="24"/>
                                </w:rPr>
                                <w:t xml:space="preserve">, solo </w:t>
                              </w:r>
                              <w:r w:rsidRPr="00D258CC">
                                <w:rPr>
                                  <w:rStyle w:val="Enfasigrassetto"/>
                                  <w:rFonts w:ascii="Times New Roman" w:hAnsi="Times New Roman" w:cs="Times New Roman"/>
                                  <w:color w:val="202020"/>
                                  <w:sz w:val="24"/>
                                  <w:szCs w:val="24"/>
                                </w:rPr>
                                <w:t>l’11% delle aziende agricole italiane ha investito in innovazione tra il 2018 e il 2020</w:t>
                              </w:r>
                              <w:r w:rsidRPr="00D258CC">
                                <w:rPr>
                                  <w:rFonts w:ascii="Times New Roman" w:hAnsi="Times New Roman" w:cs="Times New Roman"/>
                                  <w:color w:val="202020"/>
                                  <w:sz w:val="24"/>
                                  <w:szCs w:val="24"/>
                                </w:rPr>
                                <w:t xml:space="preserve">, con forti disparità territoriali. E sul fronte della digitalizzazione, appena il </w:t>
                              </w:r>
                              <w:r w:rsidRPr="00D258CC">
                                <w:rPr>
                                  <w:rStyle w:val="Enfasigrassetto"/>
                                  <w:rFonts w:ascii="Times New Roman" w:hAnsi="Times New Roman" w:cs="Times New Roman"/>
                                  <w:color w:val="202020"/>
                                  <w:sz w:val="24"/>
                                  <w:szCs w:val="24"/>
                                </w:rPr>
                                <w:t>15,8% delle aziende agricole italiane</w:t>
                              </w:r>
                              <w:r w:rsidRPr="00D258CC">
                                <w:rPr>
                                  <w:rFonts w:ascii="Times New Roman" w:hAnsi="Times New Roman" w:cs="Times New Roman"/>
                                  <w:color w:val="202020"/>
                                  <w:sz w:val="24"/>
                                  <w:szCs w:val="24"/>
                                </w:rPr>
                                <w:t xml:space="preserve"> può essere considerato digitale, con variazioni dal </w:t>
                              </w:r>
                              <w:r w:rsidRPr="00D258CC">
                                <w:rPr>
                                  <w:rStyle w:val="Enfasigrassetto"/>
                                  <w:rFonts w:ascii="Times New Roman" w:hAnsi="Times New Roman" w:cs="Times New Roman"/>
                                  <w:color w:val="202020"/>
                                  <w:sz w:val="24"/>
                                  <w:szCs w:val="24"/>
                                </w:rPr>
                                <w:t>59% nelle regioni più avanzate</w:t>
                              </w:r>
                              <w:r w:rsidRPr="00D258CC">
                                <w:rPr>
                                  <w:rFonts w:ascii="Times New Roman" w:hAnsi="Times New Roman" w:cs="Times New Roman"/>
                                  <w:color w:val="202020"/>
                                  <w:sz w:val="24"/>
                                  <w:szCs w:val="24"/>
                                </w:rPr>
                                <w:t xml:space="preserve"> al </w:t>
                              </w:r>
                              <w:r w:rsidRPr="00D258CC">
                                <w:rPr>
                                  <w:rStyle w:val="Enfasigrassetto"/>
                                  <w:rFonts w:ascii="Times New Roman" w:hAnsi="Times New Roman" w:cs="Times New Roman"/>
                                  <w:color w:val="202020"/>
                                  <w:sz w:val="24"/>
                                  <w:szCs w:val="24"/>
                                </w:rPr>
                                <w:t>5,5% in quelle meno innovative</w:t>
                              </w:r>
                              <w:r w:rsidRPr="00D258CC">
                                <w:rPr>
                                  <w:rFonts w:ascii="Times New Roman" w:hAnsi="Times New Roman" w:cs="Times New Roman"/>
                                  <w:color w:val="202020"/>
                                  <w:sz w:val="24"/>
                                  <w:szCs w:val="24"/>
                                </w:rPr>
                                <w:t>.</w:t>
                              </w:r>
                              <w:r w:rsidRPr="00D258CC">
                                <w:rPr>
                                  <w:rFonts w:ascii="Times New Roman" w:hAnsi="Times New Roman" w:cs="Times New Roman"/>
                                  <w:color w:val="202020"/>
                                  <w:sz w:val="24"/>
                                  <w:szCs w:val="24"/>
                                </w:rPr>
                                <w:br/>
                              </w:r>
                              <w:r w:rsidRPr="00D258CC">
                                <w:rPr>
                                  <w:rFonts w:ascii="Times New Roman" w:hAnsi="Times New Roman" w:cs="Times New Roman"/>
                                  <w:color w:val="202020"/>
                                  <w:sz w:val="24"/>
                                  <w:szCs w:val="24"/>
                                </w:rPr>
                                <w:br/>
                                <w:t xml:space="preserve">«La Commissione Europea ha posto le basi per il rilancio del settore agricolo e alimentare con il </w:t>
                              </w:r>
                              <w:r w:rsidRPr="00D258CC">
                                <w:rPr>
                                  <w:rStyle w:val="Enfasigrassetto"/>
                                  <w:rFonts w:ascii="Times New Roman" w:hAnsi="Times New Roman" w:cs="Times New Roman"/>
                                  <w:color w:val="202020"/>
                                  <w:sz w:val="24"/>
                                  <w:szCs w:val="24"/>
                                </w:rPr>
                                <w:t>Documento di Visione</w:t>
                              </w:r>
                              <w:r w:rsidRPr="00D258CC">
                                <w:rPr>
                                  <w:rFonts w:ascii="Times New Roman" w:hAnsi="Times New Roman" w:cs="Times New Roman"/>
                                  <w:color w:val="202020"/>
                                  <w:sz w:val="24"/>
                                  <w:szCs w:val="24"/>
                                </w:rPr>
                                <w:t xml:space="preserve">, incentrato su due principi chiave: </w:t>
                              </w:r>
                              <w:r w:rsidRPr="00D258CC">
                                <w:rPr>
                                  <w:rStyle w:val="Enfasigrassetto"/>
                                  <w:rFonts w:ascii="Times New Roman" w:hAnsi="Times New Roman" w:cs="Times New Roman"/>
                                  <w:color w:val="202020"/>
                                  <w:sz w:val="24"/>
                                  <w:szCs w:val="24"/>
                                </w:rPr>
                                <w:t>semplificazione</w:t>
                              </w:r>
                              <w:r w:rsidRPr="00D258CC">
                                <w:rPr>
                                  <w:rFonts w:ascii="Times New Roman" w:hAnsi="Times New Roman" w:cs="Times New Roman"/>
                                  <w:color w:val="202020"/>
                                  <w:sz w:val="24"/>
                                  <w:szCs w:val="24"/>
                                </w:rPr>
                                <w:t xml:space="preserve"> e </w:t>
                              </w:r>
                              <w:r w:rsidRPr="00D258CC">
                                <w:rPr>
                                  <w:rStyle w:val="Enfasigrassetto"/>
                                  <w:rFonts w:ascii="Times New Roman" w:hAnsi="Times New Roman" w:cs="Times New Roman"/>
                                  <w:color w:val="202020"/>
                                  <w:sz w:val="24"/>
                                  <w:szCs w:val="24"/>
                                </w:rPr>
                                <w:t xml:space="preserve">innovazione», ha dichiarato </w:t>
                              </w:r>
                              <w:proofErr w:type="spellStart"/>
                              <w:r w:rsidRPr="00D258CC">
                                <w:rPr>
                                  <w:rStyle w:val="Enfasigrassetto"/>
                                  <w:rFonts w:ascii="Times New Roman" w:hAnsi="Times New Roman" w:cs="Times New Roman"/>
                                  <w:color w:val="202020"/>
                                  <w:sz w:val="24"/>
                                  <w:szCs w:val="24"/>
                                </w:rPr>
                                <w:t>Comegna</w:t>
                              </w:r>
                              <w:proofErr w:type="spellEnd"/>
                              <w:r w:rsidRPr="00D258CC">
                                <w:rPr>
                                  <w:rFonts w:ascii="Times New Roman" w:hAnsi="Times New Roman" w:cs="Times New Roman"/>
                                  <w:color w:val="202020"/>
                                  <w:sz w:val="24"/>
                                  <w:szCs w:val="24"/>
                                </w:rPr>
                                <w:t xml:space="preserve">, «Questi elementi, strettamente interconnessi, rappresentano la chiave per </w:t>
                              </w:r>
                              <w:r w:rsidRPr="00D258CC">
                                <w:rPr>
                                  <w:rStyle w:val="Enfasigrassetto"/>
                                  <w:rFonts w:ascii="Times New Roman" w:hAnsi="Times New Roman" w:cs="Times New Roman"/>
                                  <w:color w:val="202020"/>
                                  <w:sz w:val="24"/>
                                  <w:szCs w:val="24"/>
                                </w:rPr>
                                <w:t>ridurre gli oneri burocratici e migliorare l’efficienza del comparto»</w:t>
                              </w:r>
                              <w:r w:rsidRPr="00D258CC">
                                <w:rPr>
                                  <w:rFonts w:ascii="Times New Roman" w:hAnsi="Times New Roman" w:cs="Times New Roman"/>
                                  <w:color w:val="202020"/>
                                  <w:sz w:val="24"/>
                                  <w:szCs w:val="24"/>
                                </w:rPr>
                                <w:t>.</w:t>
                              </w:r>
                              <w:r w:rsidRPr="00D258CC">
                                <w:rPr>
                                  <w:rFonts w:ascii="Times New Roman" w:hAnsi="Times New Roman" w:cs="Times New Roman"/>
                                  <w:color w:val="202020"/>
                                  <w:sz w:val="24"/>
                                  <w:szCs w:val="24"/>
                                </w:rPr>
                                <w:br/>
                              </w:r>
                              <w:r w:rsidRPr="00D258CC">
                                <w:rPr>
                                  <w:rFonts w:ascii="Times New Roman" w:hAnsi="Times New Roman" w:cs="Times New Roman"/>
                                  <w:color w:val="202020"/>
                                  <w:sz w:val="24"/>
                                  <w:szCs w:val="24"/>
                                </w:rPr>
                                <w:br/>
                                <w:t xml:space="preserve">In merito alle misure per la semplificazione della PAC, </w:t>
                              </w:r>
                              <w:proofErr w:type="spellStart"/>
                              <w:r w:rsidRPr="00D258CC">
                                <w:rPr>
                                  <w:rStyle w:val="Enfasigrassetto"/>
                                  <w:rFonts w:ascii="Times New Roman" w:hAnsi="Times New Roman" w:cs="Times New Roman"/>
                                  <w:color w:val="202020"/>
                                  <w:sz w:val="24"/>
                                  <w:szCs w:val="24"/>
                                </w:rPr>
                                <w:t>Comegna</w:t>
                              </w:r>
                              <w:proofErr w:type="spellEnd"/>
                              <w:r w:rsidRPr="00D258CC">
                                <w:rPr>
                                  <w:rFonts w:ascii="Times New Roman" w:hAnsi="Times New Roman" w:cs="Times New Roman"/>
                                  <w:color w:val="202020"/>
                                  <w:sz w:val="24"/>
                                  <w:szCs w:val="24"/>
                                </w:rPr>
                                <w:t xml:space="preserve"> ha poi spiegato che la Commissione propone </w:t>
                              </w:r>
                              <w:r w:rsidRPr="00D258CC">
                                <w:rPr>
                                  <w:rStyle w:val="Enfasigrassetto"/>
                                  <w:rFonts w:ascii="Times New Roman" w:hAnsi="Times New Roman" w:cs="Times New Roman"/>
                                  <w:color w:val="202020"/>
                                  <w:sz w:val="24"/>
                                  <w:szCs w:val="24"/>
                                </w:rPr>
                                <w:t xml:space="preserve">un regime agevolato per i piccoli agricoltori, </w:t>
                              </w:r>
                              <w:r w:rsidRPr="00D258CC">
                                <w:rPr>
                                  <w:rFonts w:ascii="Times New Roman" w:hAnsi="Times New Roman" w:cs="Times New Roman"/>
                                  <w:color w:val="202020"/>
                                  <w:sz w:val="24"/>
                                  <w:szCs w:val="24"/>
                                </w:rPr>
                                <w:t xml:space="preserve">con </w:t>
                              </w:r>
                              <w:r w:rsidRPr="00D258CC">
                                <w:rPr>
                                  <w:rStyle w:val="Enfasigrassetto"/>
                                  <w:rFonts w:ascii="Times New Roman" w:hAnsi="Times New Roman" w:cs="Times New Roman"/>
                                  <w:color w:val="202020"/>
                                  <w:sz w:val="24"/>
                                  <w:szCs w:val="24"/>
                                </w:rPr>
                                <w:t xml:space="preserve">pagamenti diretti forfettari fino a 2.500 euro l’anno, </w:t>
                              </w:r>
                              <w:r w:rsidRPr="00D258CC">
                                <w:rPr>
                                  <w:rFonts w:ascii="Times New Roman" w:hAnsi="Times New Roman" w:cs="Times New Roman"/>
                                  <w:color w:val="202020"/>
                                  <w:sz w:val="24"/>
                                  <w:szCs w:val="24"/>
                                </w:rPr>
                                <w:t xml:space="preserve">oltre a un </w:t>
                              </w:r>
                              <w:r w:rsidRPr="00D258CC">
                                <w:rPr>
                                  <w:rStyle w:val="Enfasigrassetto"/>
                                  <w:rFonts w:ascii="Times New Roman" w:hAnsi="Times New Roman" w:cs="Times New Roman"/>
                                  <w:color w:val="202020"/>
                                  <w:sz w:val="24"/>
                                  <w:szCs w:val="24"/>
                                </w:rPr>
                                <w:t>regime semplificato per gli aiuti agli investimenti</w:t>
                              </w:r>
                              <w:r w:rsidRPr="00D258CC">
                                <w:rPr>
                                  <w:rFonts w:ascii="Times New Roman" w:hAnsi="Times New Roman" w:cs="Times New Roman"/>
                                  <w:color w:val="202020"/>
                                  <w:sz w:val="24"/>
                                  <w:szCs w:val="24"/>
                                </w:rPr>
                                <w:t xml:space="preserve"> delle piccole aziende agricole, con </w:t>
                              </w:r>
                              <w:r w:rsidRPr="00D258CC">
                                <w:rPr>
                                  <w:rStyle w:val="Enfasigrassetto"/>
                                  <w:rFonts w:ascii="Times New Roman" w:hAnsi="Times New Roman" w:cs="Times New Roman"/>
                                  <w:color w:val="202020"/>
                                  <w:sz w:val="24"/>
                                  <w:szCs w:val="24"/>
                                </w:rPr>
                                <w:t>contributi fino a 50.000 euro per beneficiario.</w:t>
                              </w:r>
                              <w:r w:rsidRPr="00D258CC">
                                <w:rPr>
                                  <w:rFonts w:ascii="Times New Roman" w:hAnsi="Times New Roman" w:cs="Times New Roman"/>
                                  <w:color w:val="202020"/>
                                  <w:sz w:val="24"/>
                                  <w:szCs w:val="24"/>
                                </w:rPr>
                                <w:br/>
                              </w:r>
                              <w:r w:rsidRPr="00D258CC">
                                <w:rPr>
                                  <w:rFonts w:ascii="Times New Roman" w:hAnsi="Times New Roman" w:cs="Times New Roman"/>
                                  <w:color w:val="202020"/>
                                  <w:sz w:val="24"/>
                                  <w:szCs w:val="24"/>
                                </w:rPr>
                                <w:br/>
                                <w:t xml:space="preserve">Secondo </w:t>
                              </w:r>
                              <w:r w:rsidRPr="00D258CC">
                                <w:rPr>
                                  <w:rStyle w:val="Enfasigrassetto"/>
                                  <w:rFonts w:ascii="Times New Roman" w:hAnsi="Times New Roman" w:cs="Times New Roman"/>
                                  <w:color w:val="202020"/>
                                  <w:sz w:val="24"/>
                                  <w:szCs w:val="24"/>
                                </w:rPr>
                                <w:t xml:space="preserve">Blasi </w:t>
                              </w:r>
                              <w:r w:rsidRPr="00D258CC">
                                <w:rPr>
                                  <w:rFonts w:ascii="Times New Roman" w:hAnsi="Times New Roman" w:cs="Times New Roman"/>
                                  <w:color w:val="202020"/>
                                  <w:sz w:val="24"/>
                                  <w:szCs w:val="24"/>
                                </w:rPr>
                                <w:t xml:space="preserve">«L’Italia si presenta al negoziato UE sul quadro finanziario post 2027 con una posizione chiara e condivisa: la PAC dovrà disporre di risorse adeguate per rispondere alle nuove sfide e non deve confluire nel fondo unico di cui si parla con maggiore insistenza. Nel riparto delle risorse disponibili non dovrà essere utilizzato il parametro convergenza esterna, in quanto tale criterio non tiene in considerazione le </w:t>
                              </w:r>
                              <w:r w:rsidRPr="00D258CC">
                                <w:rPr>
                                  <w:rFonts w:ascii="Times New Roman" w:hAnsi="Times New Roman" w:cs="Times New Roman"/>
                                  <w:color w:val="202020"/>
                                  <w:sz w:val="24"/>
                                  <w:szCs w:val="24"/>
                                </w:rPr>
                                <w:lastRenderedPageBreak/>
                                <w:t>diverse realtà economiche e sociali tipiche di ogni Stato membro. Il Documento strategico “La Visione per l’agricoltura e l’alimentazione” presentato lo scorso febbraio dalla Commissione rappresenta un progresso significativo nella definizione delle strategie per il futuro del settore, anche se un giudizio definitivo potrà essere espresso solo dopo l’esame della proposta di riforma della PAC e del nuovo Quadro finanziario pluriennale, attesi per luglio».</w:t>
                              </w:r>
                              <w:r w:rsidRPr="00D258CC">
                                <w:rPr>
                                  <w:rFonts w:ascii="Times New Roman" w:hAnsi="Times New Roman" w:cs="Times New Roman"/>
                                  <w:color w:val="202020"/>
                                  <w:sz w:val="24"/>
                                  <w:szCs w:val="24"/>
                                </w:rPr>
                                <w:br/>
                              </w:r>
                              <w:r w:rsidRPr="00D258CC">
                                <w:rPr>
                                  <w:rFonts w:ascii="Times New Roman" w:hAnsi="Times New Roman" w:cs="Times New Roman"/>
                                  <w:color w:val="202020"/>
                                  <w:sz w:val="24"/>
                                  <w:szCs w:val="24"/>
                                </w:rPr>
                                <w:br/>
                                <w:t>«</w:t>
                              </w:r>
                              <w:r w:rsidRPr="00D258CC">
                                <w:rPr>
                                  <w:rStyle w:val="Enfasigrassetto"/>
                                  <w:rFonts w:ascii="Times New Roman" w:hAnsi="Times New Roman" w:cs="Times New Roman"/>
                                  <w:color w:val="202020"/>
                                  <w:sz w:val="24"/>
                                  <w:szCs w:val="24"/>
                                </w:rPr>
                                <w:t xml:space="preserve">La </w:t>
                              </w:r>
                              <w:proofErr w:type="spellStart"/>
                              <w:r w:rsidRPr="00D258CC">
                                <w:rPr>
                                  <w:rStyle w:val="Enfasigrassetto"/>
                                  <w:rFonts w:ascii="Times New Roman" w:hAnsi="Times New Roman" w:cs="Times New Roman"/>
                                  <w:color w:val="202020"/>
                                  <w:sz w:val="24"/>
                                  <w:szCs w:val="24"/>
                                </w:rPr>
                                <w:t>Fidaf</w:t>
                              </w:r>
                              <w:proofErr w:type="spellEnd"/>
                              <w:r w:rsidRPr="00D258CC">
                                <w:rPr>
                                  <w:rStyle w:val="Enfasigrassetto"/>
                                  <w:rFonts w:ascii="Times New Roman" w:hAnsi="Times New Roman" w:cs="Times New Roman"/>
                                  <w:color w:val="202020"/>
                                  <w:sz w:val="24"/>
                                  <w:szCs w:val="24"/>
                                </w:rPr>
                                <w:t xml:space="preserve"> è in prima linea per promuovere il dibattito sulle politiche agricole comunitarie</w:t>
                              </w:r>
                              <w:r w:rsidRPr="00D258CC">
                                <w:rPr>
                                  <w:rFonts w:ascii="Times New Roman" w:hAnsi="Times New Roman" w:cs="Times New Roman"/>
                                  <w:color w:val="202020"/>
                                  <w:sz w:val="24"/>
                                  <w:szCs w:val="24"/>
                                </w:rPr>
                                <w:t xml:space="preserve"> e </w:t>
                              </w:r>
                              <w:r w:rsidRPr="00D258CC">
                                <w:rPr>
                                  <w:rStyle w:val="Enfasigrassetto"/>
                                  <w:rFonts w:ascii="Times New Roman" w:hAnsi="Times New Roman" w:cs="Times New Roman"/>
                                  <w:color w:val="202020"/>
                                  <w:sz w:val="24"/>
                                  <w:szCs w:val="24"/>
                                </w:rPr>
                                <w:t>suggerire strategie</w:t>
                              </w:r>
                              <w:r w:rsidRPr="00D258CC">
                                <w:rPr>
                                  <w:rFonts w:ascii="Times New Roman" w:hAnsi="Times New Roman" w:cs="Times New Roman"/>
                                  <w:color w:val="202020"/>
                                  <w:sz w:val="24"/>
                                  <w:szCs w:val="24"/>
                                </w:rPr>
                                <w:t xml:space="preserve"> per assicurare gli approvvigionamenti alimentari, difendere il reddito degli agricoltori, promuovere la sostenibilità e valorizzare il ruolo della consulenza agricola», ha dichiarato</w:t>
                              </w:r>
                              <w:r w:rsidRPr="00D258CC">
                                <w:rPr>
                                  <w:rStyle w:val="Enfasigrassetto"/>
                                  <w:rFonts w:ascii="Times New Roman" w:hAnsi="Times New Roman" w:cs="Times New Roman"/>
                                  <w:color w:val="202020"/>
                                  <w:sz w:val="24"/>
                                  <w:szCs w:val="24"/>
                                </w:rPr>
                                <w:t xml:space="preserve"> Sonnino</w:t>
                              </w:r>
                              <w:r w:rsidRPr="00D258CC">
                                <w:rPr>
                                  <w:rFonts w:ascii="Times New Roman" w:hAnsi="Times New Roman" w:cs="Times New Roman"/>
                                  <w:color w:val="202020"/>
                                  <w:sz w:val="24"/>
                                  <w:szCs w:val="24"/>
                                </w:rPr>
                                <w:t>.</w:t>
                              </w:r>
                              <w:r w:rsidRPr="00D258CC">
                                <w:rPr>
                                  <w:rFonts w:ascii="Times New Roman" w:hAnsi="Times New Roman" w:cs="Times New Roman"/>
                                  <w:color w:val="202020"/>
                                  <w:sz w:val="24"/>
                                  <w:szCs w:val="24"/>
                                </w:rPr>
                                <w:br/>
                              </w:r>
                              <w:r w:rsidRPr="00D258CC">
                                <w:rPr>
                                  <w:rFonts w:ascii="Times New Roman" w:hAnsi="Times New Roman" w:cs="Times New Roman"/>
                                  <w:color w:val="202020"/>
                                  <w:sz w:val="24"/>
                                  <w:szCs w:val="24"/>
                                </w:rPr>
                                <w:br/>
                                <w:t xml:space="preserve">«È stato un incontro proficuo, durante il quale, grazie al contributo di esperti nazionali e rappresentanti delle istituzioni europee e italiane, abbiamo approfondito i principali temi strategici per la futura politica agricola europea dopo il 2027: </w:t>
                              </w:r>
                              <w:r w:rsidRPr="00D258CC">
                                <w:rPr>
                                  <w:rStyle w:val="Enfasigrassetto"/>
                                  <w:rFonts w:ascii="Times New Roman" w:hAnsi="Times New Roman" w:cs="Times New Roman"/>
                                  <w:color w:val="202020"/>
                                  <w:sz w:val="24"/>
                                  <w:szCs w:val="24"/>
                                </w:rPr>
                                <w:t>innovazione, ricambio generazionale, reddito equo per gli agricoltori, sostenibilità e transizione verde</w:t>
                              </w:r>
                              <w:r w:rsidRPr="00D258CC">
                                <w:rPr>
                                  <w:rFonts w:ascii="Times New Roman" w:hAnsi="Times New Roman" w:cs="Times New Roman"/>
                                  <w:color w:val="202020"/>
                                  <w:sz w:val="24"/>
                                  <w:szCs w:val="24"/>
                                </w:rPr>
                                <w:t>», ha infine affermato</w:t>
                              </w:r>
                              <w:r w:rsidRPr="00D258CC">
                                <w:rPr>
                                  <w:rStyle w:val="Enfasigrassetto"/>
                                  <w:rFonts w:ascii="Times New Roman" w:hAnsi="Times New Roman" w:cs="Times New Roman"/>
                                  <w:color w:val="202020"/>
                                  <w:sz w:val="24"/>
                                  <w:szCs w:val="24"/>
                                </w:rPr>
                                <w:t xml:space="preserve"> Natali</w:t>
                              </w:r>
                              <w:r w:rsidRPr="00D258CC">
                                <w:rPr>
                                  <w:rFonts w:ascii="Times New Roman" w:hAnsi="Times New Roman" w:cs="Times New Roman"/>
                                  <w:color w:val="202020"/>
                                  <w:sz w:val="24"/>
                                  <w:szCs w:val="24"/>
                                </w:rPr>
                                <w:t>.</w:t>
                              </w:r>
                            </w:p>
                            <w:p w:rsidR="00D258CC" w:rsidRPr="00D258CC" w:rsidRDefault="00D258CC">
                              <w:pPr>
                                <w:spacing w:before="150" w:after="150" w:line="360" w:lineRule="auto"/>
                                <w:rPr>
                                  <w:rFonts w:ascii="Times New Roman" w:hAnsi="Times New Roman" w:cs="Times New Roman"/>
                                  <w:color w:val="202020"/>
                                  <w:sz w:val="20"/>
                                  <w:szCs w:val="20"/>
                                </w:rPr>
                              </w:pPr>
                              <w:r w:rsidRPr="00D258CC">
                                <w:rPr>
                                  <w:rFonts w:ascii="Times New Roman" w:hAnsi="Times New Roman" w:cs="Times New Roman"/>
                                  <w:color w:val="202020"/>
                                  <w:sz w:val="24"/>
                                  <w:szCs w:val="24"/>
                                </w:rPr>
                                <w:br/>
                              </w:r>
                              <w:r w:rsidRPr="00D258CC">
                                <w:rPr>
                                  <w:rStyle w:val="Enfasigrassetto"/>
                                  <w:rFonts w:ascii="Times New Roman" w:hAnsi="Times New Roman" w:cs="Times New Roman"/>
                                  <w:color w:val="202020"/>
                                  <w:sz w:val="20"/>
                                  <w:szCs w:val="20"/>
                                </w:rPr>
                                <w:t>Ufficio stampa Confprofessioni</w:t>
                              </w:r>
                              <w:r w:rsidRPr="00D258CC">
                                <w:rPr>
                                  <w:rFonts w:ascii="Times New Roman" w:hAnsi="Times New Roman" w:cs="Times New Roman"/>
                                  <w:color w:val="202020"/>
                                  <w:sz w:val="20"/>
                                  <w:szCs w:val="20"/>
                                </w:rPr>
                                <w:br/>
                                <w:t xml:space="preserve">Mail: </w:t>
                              </w:r>
                              <w:hyperlink r:id="rId8" w:history="1">
                                <w:r w:rsidRPr="00D258CC">
                                  <w:rPr>
                                    <w:rStyle w:val="Collegamentoipertestuale"/>
                                    <w:rFonts w:ascii="Times New Roman" w:hAnsi="Times New Roman" w:cs="Times New Roman"/>
                                    <w:sz w:val="20"/>
                                    <w:szCs w:val="20"/>
                                  </w:rPr>
                                  <w:t>ufficiostampa@confprofessioni.eu</w:t>
                                </w:r>
                              </w:hyperlink>
                              <w:r w:rsidRPr="00D258CC">
                                <w:rPr>
                                  <w:rFonts w:ascii="Times New Roman" w:hAnsi="Times New Roman" w:cs="Times New Roman"/>
                                  <w:color w:val="202020"/>
                                  <w:sz w:val="20"/>
                                  <w:szCs w:val="20"/>
                                </w:rPr>
                                <w:br/>
                                <w:t>Tel. 06 54220278</w:t>
                              </w:r>
                            </w:p>
                            <w:p w:rsidR="00D258CC" w:rsidRPr="00D258CC" w:rsidRDefault="00D258CC">
                              <w:pPr>
                                <w:pStyle w:val="Titolo5"/>
                                <w:spacing w:line="360" w:lineRule="auto"/>
                                <w:jc w:val="both"/>
                                <w:rPr>
                                  <w:rFonts w:ascii="Times New Roman" w:eastAsia="Times New Roman" w:hAnsi="Times New Roman" w:cs="Times New Roman"/>
                                  <w:color w:val="202020"/>
                                  <w:sz w:val="24"/>
                                  <w:szCs w:val="24"/>
                                </w:rPr>
                              </w:pPr>
                              <w:r w:rsidRPr="00D258CC">
                                <w:rPr>
                                  <w:rFonts w:ascii="Times New Roman" w:eastAsia="Times New Roman" w:hAnsi="Times New Roman" w:cs="Times New Roman"/>
                                  <w:color w:val="202020"/>
                                  <w:sz w:val="24"/>
                                  <w:szCs w:val="24"/>
                                </w:rPr>
                                <w:t> </w:t>
                              </w:r>
                            </w:p>
                          </w:tc>
                        </w:tr>
                      </w:tbl>
                      <w:p w:rsidR="00D258CC" w:rsidRPr="00D258CC" w:rsidRDefault="00D258CC">
                        <w:pPr>
                          <w:rPr>
                            <w:rFonts w:ascii="Times New Roman" w:eastAsia="Times New Roman" w:hAnsi="Times New Roman" w:cs="Times New Roman"/>
                            <w:sz w:val="24"/>
                            <w:szCs w:val="24"/>
                          </w:rPr>
                        </w:pPr>
                      </w:p>
                    </w:tc>
                  </w:tr>
                </w:tbl>
                <w:p w:rsidR="00D258CC" w:rsidRPr="00D258CC" w:rsidRDefault="00D258CC">
                  <w:pPr>
                    <w:rPr>
                      <w:rFonts w:ascii="Times New Roman" w:eastAsia="Times New Roman" w:hAnsi="Times New Roman" w:cs="Times New Roman"/>
                      <w:sz w:val="24"/>
                      <w:szCs w:val="24"/>
                    </w:rPr>
                  </w:pPr>
                </w:p>
              </w:tc>
            </w:tr>
          </w:tbl>
          <w:p w:rsidR="00D258CC" w:rsidRPr="00D258CC" w:rsidRDefault="00D258CC">
            <w:pPr>
              <w:rPr>
                <w:rFonts w:ascii="Times New Roman" w:eastAsia="Times New Roman" w:hAnsi="Times New Roman" w:cs="Times New Roman"/>
                <w:sz w:val="24"/>
                <w:szCs w:val="24"/>
              </w:rPr>
            </w:pPr>
          </w:p>
        </w:tc>
      </w:tr>
    </w:tbl>
    <w:p w:rsidR="00AF293A" w:rsidRPr="00D258CC" w:rsidRDefault="00AF293A" w:rsidP="000E53BD">
      <w:pPr>
        <w:rPr>
          <w:rFonts w:ascii="Times New Roman" w:hAnsi="Times New Roman" w:cs="Times New Roman"/>
          <w:sz w:val="24"/>
          <w:szCs w:val="24"/>
        </w:rPr>
      </w:pPr>
    </w:p>
    <w:sectPr w:rsidR="00AF293A" w:rsidRPr="00D258C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E38" w:rsidRDefault="003E3E38" w:rsidP="00F80931">
      <w:r>
        <w:separator/>
      </w:r>
    </w:p>
  </w:endnote>
  <w:endnote w:type="continuationSeparator" w:id="0">
    <w:p w:rsidR="003E3E38" w:rsidRDefault="003E3E38" w:rsidP="00F80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E38" w:rsidRDefault="003E3E38" w:rsidP="00F80931">
      <w:r>
        <w:separator/>
      </w:r>
    </w:p>
  </w:footnote>
  <w:footnote w:type="continuationSeparator" w:id="0">
    <w:p w:rsidR="003E3E38" w:rsidRDefault="003E3E38" w:rsidP="00F80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F3365"/>
    <w:multiLevelType w:val="multilevel"/>
    <w:tmpl w:val="CF601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31"/>
    <w:rsid w:val="000E53BD"/>
    <w:rsid w:val="00221981"/>
    <w:rsid w:val="003E3E38"/>
    <w:rsid w:val="00AF293A"/>
    <w:rsid w:val="00B80660"/>
    <w:rsid w:val="00C53710"/>
    <w:rsid w:val="00D258CC"/>
    <w:rsid w:val="00F809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704D9"/>
  <w15:chartTrackingRefBased/>
  <w15:docId w15:val="{311546DF-75D5-4540-9EB6-C8CB1E68E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80931"/>
    <w:pPr>
      <w:spacing w:after="0" w:line="240" w:lineRule="auto"/>
    </w:pPr>
    <w:rPr>
      <w:rFonts w:ascii="Calibri" w:hAnsi="Calibri" w:cs="Calibri"/>
      <w:lang w:eastAsia="it-IT"/>
    </w:rPr>
  </w:style>
  <w:style w:type="paragraph" w:styleId="Titolo5">
    <w:name w:val="heading 5"/>
    <w:basedOn w:val="Normale"/>
    <w:link w:val="Titolo5Carattere"/>
    <w:uiPriority w:val="9"/>
    <w:semiHidden/>
    <w:unhideWhenUsed/>
    <w:qFormat/>
    <w:rsid w:val="00D258CC"/>
    <w:pPr>
      <w:outlineLvl w:val="4"/>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80931"/>
    <w:rPr>
      <w:color w:val="0000FF"/>
      <w:u w:val="single"/>
    </w:rPr>
  </w:style>
  <w:style w:type="paragraph" w:styleId="NormaleWeb">
    <w:name w:val="Normal (Web)"/>
    <w:basedOn w:val="Normale"/>
    <w:uiPriority w:val="99"/>
    <w:semiHidden/>
    <w:unhideWhenUsed/>
    <w:rsid w:val="00F80931"/>
    <w:pPr>
      <w:spacing w:before="100" w:beforeAutospacing="1" w:after="100" w:afterAutospacing="1"/>
    </w:pPr>
  </w:style>
  <w:style w:type="character" w:styleId="Enfasigrassetto">
    <w:name w:val="Strong"/>
    <w:basedOn w:val="Carpredefinitoparagrafo"/>
    <w:uiPriority w:val="22"/>
    <w:qFormat/>
    <w:rsid w:val="00F80931"/>
    <w:rPr>
      <w:b/>
      <w:bCs/>
    </w:rPr>
  </w:style>
  <w:style w:type="paragraph" w:styleId="Intestazione">
    <w:name w:val="header"/>
    <w:basedOn w:val="Normale"/>
    <w:link w:val="IntestazioneCarattere"/>
    <w:uiPriority w:val="99"/>
    <w:unhideWhenUsed/>
    <w:rsid w:val="00F80931"/>
    <w:pPr>
      <w:tabs>
        <w:tab w:val="center" w:pos="4819"/>
        <w:tab w:val="right" w:pos="9638"/>
      </w:tabs>
    </w:pPr>
  </w:style>
  <w:style w:type="character" w:customStyle="1" w:styleId="IntestazioneCarattere">
    <w:name w:val="Intestazione Carattere"/>
    <w:basedOn w:val="Carpredefinitoparagrafo"/>
    <w:link w:val="Intestazione"/>
    <w:uiPriority w:val="99"/>
    <w:rsid w:val="00F80931"/>
    <w:rPr>
      <w:rFonts w:ascii="Calibri" w:hAnsi="Calibri" w:cs="Calibri"/>
      <w:lang w:eastAsia="it-IT"/>
    </w:rPr>
  </w:style>
  <w:style w:type="paragraph" w:styleId="Pidipagina">
    <w:name w:val="footer"/>
    <w:basedOn w:val="Normale"/>
    <w:link w:val="PidipaginaCarattere"/>
    <w:uiPriority w:val="99"/>
    <w:unhideWhenUsed/>
    <w:rsid w:val="00F80931"/>
    <w:pPr>
      <w:tabs>
        <w:tab w:val="center" w:pos="4819"/>
        <w:tab w:val="right" w:pos="9638"/>
      </w:tabs>
    </w:pPr>
  </w:style>
  <w:style w:type="character" w:customStyle="1" w:styleId="PidipaginaCarattere">
    <w:name w:val="Piè di pagina Carattere"/>
    <w:basedOn w:val="Carpredefinitoparagrafo"/>
    <w:link w:val="Pidipagina"/>
    <w:uiPriority w:val="99"/>
    <w:rsid w:val="00F80931"/>
    <w:rPr>
      <w:rFonts w:ascii="Calibri" w:hAnsi="Calibri" w:cs="Calibri"/>
      <w:lang w:eastAsia="it-IT"/>
    </w:rPr>
  </w:style>
  <w:style w:type="character" w:styleId="Enfasicorsivo">
    <w:name w:val="Emphasis"/>
    <w:basedOn w:val="Carpredefinitoparagrafo"/>
    <w:uiPriority w:val="20"/>
    <w:qFormat/>
    <w:rsid w:val="00C53710"/>
    <w:rPr>
      <w:i/>
      <w:iCs/>
    </w:rPr>
  </w:style>
  <w:style w:type="character" w:styleId="Menzionenonrisolta">
    <w:name w:val="Unresolved Mention"/>
    <w:basedOn w:val="Carpredefinitoparagrafo"/>
    <w:uiPriority w:val="99"/>
    <w:semiHidden/>
    <w:unhideWhenUsed/>
    <w:rsid w:val="00C53710"/>
    <w:rPr>
      <w:color w:val="605E5C"/>
      <w:shd w:val="clear" w:color="auto" w:fill="E1DFDD"/>
    </w:rPr>
  </w:style>
  <w:style w:type="character" w:customStyle="1" w:styleId="Titolo5Carattere">
    <w:name w:val="Titolo 5 Carattere"/>
    <w:basedOn w:val="Carpredefinitoparagrafo"/>
    <w:link w:val="Titolo5"/>
    <w:uiPriority w:val="9"/>
    <w:semiHidden/>
    <w:rsid w:val="00D258CC"/>
    <w:rPr>
      <w:rFonts w:ascii="Calibri" w:hAnsi="Calibri" w:cs="Calibri"/>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338838">
      <w:bodyDiv w:val="1"/>
      <w:marLeft w:val="0"/>
      <w:marRight w:val="0"/>
      <w:marTop w:val="0"/>
      <w:marBottom w:val="0"/>
      <w:divBdr>
        <w:top w:val="none" w:sz="0" w:space="0" w:color="auto"/>
        <w:left w:val="none" w:sz="0" w:space="0" w:color="auto"/>
        <w:bottom w:val="none" w:sz="0" w:space="0" w:color="auto"/>
        <w:right w:val="none" w:sz="0" w:space="0" w:color="auto"/>
      </w:divBdr>
    </w:div>
    <w:div w:id="263803950">
      <w:bodyDiv w:val="1"/>
      <w:marLeft w:val="0"/>
      <w:marRight w:val="0"/>
      <w:marTop w:val="0"/>
      <w:marBottom w:val="0"/>
      <w:divBdr>
        <w:top w:val="none" w:sz="0" w:space="0" w:color="auto"/>
        <w:left w:val="none" w:sz="0" w:space="0" w:color="auto"/>
        <w:bottom w:val="none" w:sz="0" w:space="0" w:color="auto"/>
        <w:right w:val="none" w:sz="0" w:space="0" w:color="auto"/>
      </w:divBdr>
    </w:div>
    <w:div w:id="1919751027">
      <w:bodyDiv w:val="1"/>
      <w:marLeft w:val="0"/>
      <w:marRight w:val="0"/>
      <w:marTop w:val="0"/>
      <w:marBottom w:val="0"/>
      <w:divBdr>
        <w:top w:val="none" w:sz="0" w:space="0" w:color="auto"/>
        <w:left w:val="none" w:sz="0" w:space="0" w:color="auto"/>
        <w:bottom w:val="none" w:sz="0" w:space="0" w:color="auto"/>
        <w:right w:val="none" w:sz="0" w:space="0" w:color="auto"/>
      </w:divBdr>
    </w:div>
    <w:div w:id="2022856443">
      <w:bodyDiv w:val="1"/>
      <w:marLeft w:val="0"/>
      <w:marRight w:val="0"/>
      <w:marTop w:val="0"/>
      <w:marBottom w:val="0"/>
      <w:divBdr>
        <w:top w:val="none" w:sz="0" w:space="0" w:color="auto"/>
        <w:left w:val="none" w:sz="0" w:space="0" w:color="auto"/>
        <w:bottom w:val="none" w:sz="0" w:space="0" w:color="auto"/>
        <w:right w:val="none" w:sz="0" w:space="0" w:color="auto"/>
      </w:divBdr>
    </w:div>
    <w:div w:id="202377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ficiostampa@confprofessioni.e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4358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 Milano 1</dc:creator>
  <cp:keywords/>
  <dc:description/>
  <cp:lastModifiedBy>Conf Milano 1</cp:lastModifiedBy>
  <cp:revision>2</cp:revision>
  <dcterms:created xsi:type="dcterms:W3CDTF">2025-08-22T10:18:00Z</dcterms:created>
  <dcterms:modified xsi:type="dcterms:W3CDTF">2025-08-22T10:18:00Z</dcterms:modified>
</cp:coreProperties>
</file>